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B50986">
        <w:rPr>
          <w:rFonts w:ascii="Arial" w:hAnsi="Arial" w:cs="Arial"/>
          <w:sz w:val="24"/>
          <w:szCs w:val="24"/>
        </w:rPr>
        <w:t>publica localizada entre os Bairros Jd. Barão e São Joaquim ao lado do Centro de Zoonoses.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>
        <w:rPr>
          <w:rFonts w:ascii="Arial" w:hAnsi="Arial" w:cs="Arial"/>
          <w:sz w:val="24"/>
          <w:szCs w:val="24"/>
        </w:rPr>
        <w:t>publica localizada entre os Bairros Jd. Barão e São Joaquim ao lado do Centro de Zoonoses.</w:t>
      </w: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50986">
        <w:rPr>
          <w:rFonts w:ascii="Arial" w:hAnsi="Arial" w:cs="Arial"/>
          <w:sz w:val="24"/>
          <w:szCs w:val="24"/>
        </w:rPr>
        <w:t xml:space="preserve">moradores das proximidades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B50986">
        <w:rPr>
          <w:rFonts w:ascii="Arial" w:hAnsi="Arial" w:cs="Arial"/>
          <w:sz w:val="24"/>
          <w:szCs w:val="24"/>
        </w:rPr>
        <w:t>a referida área</w:t>
      </w:r>
      <w:r w:rsidR="00F4751E">
        <w:rPr>
          <w:rFonts w:ascii="Arial" w:hAnsi="Arial" w:cs="Arial"/>
          <w:sz w:val="24"/>
          <w:szCs w:val="24"/>
        </w:rPr>
        <w:t xml:space="preserve"> </w:t>
      </w:r>
      <w:r w:rsidR="00915030">
        <w:rPr>
          <w:rFonts w:ascii="Arial" w:hAnsi="Arial" w:cs="Arial"/>
          <w:sz w:val="24"/>
          <w:szCs w:val="24"/>
        </w:rPr>
        <w:t>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5098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F475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56FAE" wp14:editId="1D6A27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8A6E0A" wp14:editId="35AC3F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9257D1" wp14:editId="613FCD8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d8c501996b47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d5d274-1fe8-42c2-9e76-939260e94848.png" Id="R1eacda4a1edc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d5d274-1fe8-42c2-9e76-939260e94848.png" Id="R98d8c501996b47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809C-285B-49E3-8BDE-BD98B119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130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2019-02-19T19:11:00Z</dcterms:modified>
</cp:coreProperties>
</file>