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0529A2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  <w:r w:rsidR="00AC1A54">
        <w:rPr>
          <w:rFonts w:ascii="Arial" w:hAnsi="Arial" w:cs="Arial"/>
        </w:rPr>
        <w:t xml:space="preserve">INDICAÇÃO Nº </w:t>
      </w:r>
      <w:r w:rsidR="00DC329F">
        <w:rPr>
          <w:rFonts w:ascii="Arial" w:hAnsi="Arial" w:cs="Arial"/>
        </w:rPr>
        <w:t>04609</w:t>
      </w:r>
      <w:r w:rsidR="00AC1A54">
        <w:rPr>
          <w:rFonts w:ascii="Arial" w:hAnsi="Arial" w:cs="Arial"/>
        </w:rPr>
        <w:t>/</w:t>
      </w:r>
      <w:r w:rsidR="00DC329F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431D5" w:rsidRDefault="00AC1A54" w:rsidP="006F7DA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B510C0">
        <w:rPr>
          <w:rFonts w:ascii="Arial" w:hAnsi="Arial" w:cs="Arial"/>
          <w:sz w:val="24"/>
          <w:szCs w:val="24"/>
        </w:rPr>
        <w:t>providências</w:t>
      </w:r>
      <w:r w:rsidR="00CB0BE1">
        <w:rPr>
          <w:rFonts w:ascii="Arial" w:hAnsi="Arial" w:cs="Arial"/>
          <w:sz w:val="24"/>
          <w:szCs w:val="24"/>
        </w:rPr>
        <w:t xml:space="preserve"> nas </w:t>
      </w:r>
      <w:r w:rsidR="00695F7D">
        <w:rPr>
          <w:rFonts w:ascii="Arial" w:hAnsi="Arial" w:cs="Arial"/>
          <w:sz w:val="24"/>
          <w:szCs w:val="24"/>
        </w:rPr>
        <w:t>pintura</w:t>
      </w:r>
      <w:r w:rsidR="00CB0BE1">
        <w:rPr>
          <w:rFonts w:ascii="Arial" w:hAnsi="Arial" w:cs="Arial"/>
          <w:sz w:val="24"/>
          <w:szCs w:val="24"/>
        </w:rPr>
        <w:t>s</w:t>
      </w:r>
      <w:r w:rsidR="00695F7D">
        <w:rPr>
          <w:rFonts w:ascii="Arial" w:hAnsi="Arial" w:cs="Arial"/>
          <w:sz w:val="24"/>
          <w:szCs w:val="24"/>
        </w:rPr>
        <w:t xml:space="preserve"> de</w:t>
      </w:r>
      <w:r w:rsidR="00CB0BE1">
        <w:rPr>
          <w:rFonts w:ascii="Arial" w:hAnsi="Arial" w:cs="Arial"/>
          <w:sz w:val="24"/>
          <w:szCs w:val="24"/>
        </w:rPr>
        <w:t xml:space="preserve"> solo que </w:t>
      </w:r>
      <w:r w:rsidR="008A4997">
        <w:rPr>
          <w:rFonts w:ascii="Arial" w:hAnsi="Arial" w:cs="Arial"/>
          <w:sz w:val="24"/>
          <w:szCs w:val="24"/>
        </w:rPr>
        <w:t>sinaliza</w:t>
      </w:r>
      <w:r w:rsidR="00CB0BE1">
        <w:rPr>
          <w:rFonts w:ascii="Arial" w:hAnsi="Arial" w:cs="Arial"/>
          <w:sz w:val="24"/>
          <w:szCs w:val="24"/>
        </w:rPr>
        <w:t>m</w:t>
      </w:r>
      <w:r w:rsidR="008A4997">
        <w:rPr>
          <w:rFonts w:ascii="Arial" w:hAnsi="Arial" w:cs="Arial"/>
          <w:sz w:val="24"/>
          <w:szCs w:val="24"/>
        </w:rPr>
        <w:t xml:space="preserve"> </w:t>
      </w:r>
      <w:r w:rsidR="00CB0BE1">
        <w:rPr>
          <w:rFonts w:ascii="Arial" w:hAnsi="Arial" w:cs="Arial"/>
          <w:sz w:val="24"/>
          <w:szCs w:val="24"/>
        </w:rPr>
        <w:t xml:space="preserve">os </w:t>
      </w:r>
      <w:r w:rsidR="00695F7D">
        <w:rPr>
          <w:rFonts w:ascii="Arial" w:hAnsi="Arial" w:cs="Arial"/>
          <w:sz w:val="24"/>
          <w:szCs w:val="24"/>
        </w:rPr>
        <w:t xml:space="preserve"> </w:t>
      </w:r>
      <w:r w:rsidR="00695F7D" w:rsidRPr="00695F7D">
        <w:rPr>
          <w:rFonts w:ascii="Arial" w:hAnsi="Arial" w:cs="Arial"/>
          <w:sz w:val="24"/>
          <w:szCs w:val="24"/>
        </w:rPr>
        <w:t>estacionamento</w:t>
      </w:r>
      <w:r w:rsidR="00695F7D">
        <w:rPr>
          <w:rFonts w:ascii="Arial" w:hAnsi="Arial" w:cs="Arial"/>
          <w:sz w:val="24"/>
          <w:szCs w:val="24"/>
        </w:rPr>
        <w:t>s</w:t>
      </w:r>
      <w:r w:rsidR="00695F7D" w:rsidRPr="00695F7D">
        <w:rPr>
          <w:rFonts w:ascii="Arial" w:hAnsi="Arial" w:cs="Arial"/>
          <w:sz w:val="24"/>
          <w:szCs w:val="24"/>
        </w:rPr>
        <w:t xml:space="preserve"> de moto</w:t>
      </w:r>
      <w:r w:rsidR="00695F7D">
        <w:rPr>
          <w:rFonts w:ascii="Arial" w:hAnsi="Arial" w:cs="Arial"/>
          <w:sz w:val="24"/>
          <w:szCs w:val="24"/>
        </w:rPr>
        <w:t>s</w:t>
      </w:r>
      <w:r w:rsidR="00F7159D">
        <w:rPr>
          <w:rFonts w:ascii="Arial" w:hAnsi="Arial" w:cs="Arial"/>
          <w:sz w:val="24"/>
          <w:szCs w:val="24"/>
        </w:rPr>
        <w:t xml:space="preserve"> em ruas da área central do município.</w:t>
      </w:r>
      <w:r w:rsidR="00695F7D" w:rsidRPr="00695F7D">
        <w:rPr>
          <w:rFonts w:ascii="Arial" w:hAnsi="Arial" w:cs="Arial"/>
          <w:sz w:val="24"/>
          <w:szCs w:val="24"/>
        </w:rPr>
        <w:t xml:space="preserve"> </w:t>
      </w:r>
      <w:r w:rsidR="008A4997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5998" w:rsidRDefault="0057599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7DA4" w:rsidRPr="006F7DA4" w:rsidRDefault="006F7DA4" w:rsidP="006F7DA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 w:rsidR="00AC1A54">
        <w:rPr>
          <w:rFonts w:ascii="Arial" w:hAnsi="Arial" w:cs="Arial"/>
          <w:bCs/>
          <w:sz w:val="24"/>
          <w:szCs w:val="24"/>
        </w:rPr>
        <w:t xml:space="preserve">etor competente, </w:t>
      </w:r>
      <w:r w:rsidR="00B510C0">
        <w:rPr>
          <w:rFonts w:ascii="Arial" w:hAnsi="Arial" w:cs="Arial"/>
          <w:bCs/>
          <w:sz w:val="24"/>
          <w:szCs w:val="24"/>
        </w:rPr>
        <w:t xml:space="preserve">providências sejam tomadas </w:t>
      </w:r>
      <w:r w:rsidR="00A6517F" w:rsidRPr="00A6517F">
        <w:rPr>
          <w:rFonts w:ascii="Arial" w:hAnsi="Arial" w:cs="Arial"/>
          <w:bCs/>
          <w:sz w:val="24"/>
          <w:szCs w:val="24"/>
        </w:rPr>
        <w:t xml:space="preserve">quanto </w:t>
      </w:r>
      <w:r w:rsidR="00F7159D">
        <w:rPr>
          <w:rFonts w:ascii="Arial" w:hAnsi="Arial" w:cs="Arial"/>
          <w:bCs/>
          <w:sz w:val="24"/>
          <w:szCs w:val="24"/>
        </w:rPr>
        <w:t xml:space="preserve">a </w:t>
      </w:r>
      <w:r w:rsidR="00F7159D" w:rsidRPr="00F7159D">
        <w:rPr>
          <w:rFonts w:ascii="Arial" w:hAnsi="Arial" w:cs="Arial"/>
          <w:bCs/>
          <w:sz w:val="24"/>
          <w:szCs w:val="24"/>
        </w:rPr>
        <w:t>pintura de sinalização delimitadora de estacionamentos de motos</w:t>
      </w:r>
      <w:r w:rsidR="00F7159D">
        <w:rPr>
          <w:rFonts w:ascii="Arial" w:hAnsi="Arial" w:cs="Arial"/>
          <w:bCs/>
          <w:sz w:val="24"/>
          <w:szCs w:val="24"/>
        </w:rPr>
        <w:t xml:space="preserve"> nas ruas centrais do município.</w:t>
      </w:r>
      <w:r w:rsidR="00F7159D" w:rsidRPr="00F7159D">
        <w:rPr>
          <w:rFonts w:ascii="Arial" w:hAnsi="Arial" w:cs="Arial"/>
          <w:bCs/>
          <w:sz w:val="24"/>
          <w:szCs w:val="24"/>
        </w:rPr>
        <w:t xml:space="preserve">  </w:t>
      </w:r>
    </w:p>
    <w:p w:rsidR="002C0173" w:rsidRDefault="002C0173" w:rsidP="006F7D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2D3F" w:rsidRDefault="005A2D3F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997" w:rsidRDefault="00F7159D" w:rsidP="008A499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Alguns locais destinados aos estacionamentos de motos estão com a pintura gasta, o que acaba por confundir o motociclista. É preciso identificar essas demarcações e enquadrá-las no limite que não prejudique o estacionamento de veículos. 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6517F">
        <w:rPr>
          <w:rFonts w:ascii="Arial" w:hAnsi="Arial" w:cs="Arial"/>
          <w:sz w:val="24"/>
          <w:szCs w:val="24"/>
        </w:rPr>
        <w:t xml:space="preserve">15 de agosto </w:t>
      </w:r>
      <w:r w:rsidR="00B60D5F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486A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CF486A">
        <w:rPr>
          <w:rFonts w:ascii="Arial" w:hAnsi="Arial" w:cs="Arial"/>
          <w:b/>
          <w:sz w:val="18"/>
          <w:szCs w:val="18"/>
        </w:rPr>
        <w:t>-</w:t>
      </w:r>
      <w:r w:rsidR="00CF486A" w:rsidRPr="00CF486A">
        <w:rPr>
          <w:rFonts w:ascii="Arial" w:hAnsi="Arial" w:cs="Arial"/>
          <w:b/>
          <w:sz w:val="18"/>
          <w:szCs w:val="18"/>
        </w:rPr>
        <w:t>V</w:t>
      </w:r>
      <w:r w:rsidRPr="00CF486A">
        <w:rPr>
          <w:rFonts w:ascii="Arial" w:hAnsi="Arial" w:cs="Arial"/>
          <w:b/>
          <w:sz w:val="18"/>
          <w:szCs w:val="18"/>
        </w:rPr>
        <w:t>ereador</w:t>
      </w:r>
      <w:r w:rsidR="00CF486A" w:rsidRPr="00CF486A">
        <w:rPr>
          <w:rFonts w:ascii="Arial" w:hAnsi="Arial" w:cs="Arial"/>
          <w:b/>
          <w:sz w:val="18"/>
          <w:szCs w:val="18"/>
        </w:rPr>
        <w:t xml:space="preserve"> / Líder da Bancada PSDB</w:t>
      </w:r>
      <w:r w:rsidRPr="00CF486A">
        <w:rPr>
          <w:rFonts w:ascii="Arial" w:hAnsi="Arial" w:cs="Arial"/>
          <w:b/>
          <w:sz w:val="18"/>
          <w:szCs w:val="18"/>
        </w:rPr>
        <w:t>-</w:t>
      </w:r>
    </w:p>
    <w:sectPr w:rsidR="009F196D" w:rsidRPr="00CF486A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6A1" w:rsidRDefault="00D806A1">
      <w:r>
        <w:separator/>
      </w:r>
    </w:p>
  </w:endnote>
  <w:endnote w:type="continuationSeparator" w:id="0">
    <w:p w:rsidR="00D806A1" w:rsidRDefault="00D80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6A1" w:rsidRDefault="00D806A1">
      <w:r>
        <w:separator/>
      </w:r>
    </w:p>
  </w:footnote>
  <w:footnote w:type="continuationSeparator" w:id="0">
    <w:p w:rsidR="00D806A1" w:rsidRDefault="00D80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6E1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D6E1F" w:rsidRPr="008D6E1F" w:rsidRDefault="008D6E1F" w:rsidP="008D6E1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D6E1F">
                  <w:rPr>
                    <w:rFonts w:ascii="Arial" w:hAnsi="Arial" w:cs="Arial"/>
                    <w:b/>
                  </w:rPr>
                  <w:t>PROTOCOLO Nº: 08253/2013     DATA: 16/08/2013     HORA: 10:22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29A2"/>
    <w:rsid w:val="000D0984"/>
    <w:rsid w:val="000E4B35"/>
    <w:rsid w:val="001B478A"/>
    <w:rsid w:val="001D1394"/>
    <w:rsid w:val="00226165"/>
    <w:rsid w:val="0029252F"/>
    <w:rsid w:val="002A4EB3"/>
    <w:rsid w:val="002C0173"/>
    <w:rsid w:val="0033648A"/>
    <w:rsid w:val="00373483"/>
    <w:rsid w:val="00382DA3"/>
    <w:rsid w:val="003901E3"/>
    <w:rsid w:val="003D3AA8"/>
    <w:rsid w:val="00454EAC"/>
    <w:rsid w:val="0049057E"/>
    <w:rsid w:val="004A0C3B"/>
    <w:rsid w:val="004A3C0F"/>
    <w:rsid w:val="004B57DB"/>
    <w:rsid w:val="004C67DE"/>
    <w:rsid w:val="00536A12"/>
    <w:rsid w:val="00543515"/>
    <w:rsid w:val="00575998"/>
    <w:rsid w:val="005A2D3F"/>
    <w:rsid w:val="00695F7D"/>
    <w:rsid w:val="006F7DA4"/>
    <w:rsid w:val="00705ABB"/>
    <w:rsid w:val="00721EE7"/>
    <w:rsid w:val="007C7F6D"/>
    <w:rsid w:val="00850978"/>
    <w:rsid w:val="00851E42"/>
    <w:rsid w:val="008A4997"/>
    <w:rsid w:val="008D6E1F"/>
    <w:rsid w:val="009A17ED"/>
    <w:rsid w:val="009C5C24"/>
    <w:rsid w:val="009F196D"/>
    <w:rsid w:val="009F53BF"/>
    <w:rsid w:val="00A431D5"/>
    <w:rsid w:val="00A562DE"/>
    <w:rsid w:val="00A61606"/>
    <w:rsid w:val="00A6517F"/>
    <w:rsid w:val="00A71CAF"/>
    <w:rsid w:val="00A9035B"/>
    <w:rsid w:val="00AC1A54"/>
    <w:rsid w:val="00AE702A"/>
    <w:rsid w:val="00B063FF"/>
    <w:rsid w:val="00B510C0"/>
    <w:rsid w:val="00B60D5F"/>
    <w:rsid w:val="00B905A9"/>
    <w:rsid w:val="00BD69A3"/>
    <w:rsid w:val="00C1059D"/>
    <w:rsid w:val="00CA07ED"/>
    <w:rsid w:val="00CB0BE1"/>
    <w:rsid w:val="00CD613B"/>
    <w:rsid w:val="00CF2097"/>
    <w:rsid w:val="00CF486A"/>
    <w:rsid w:val="00CF6C2C"/>
    <w:rsid w:val="00CF7F49"/>
    <w:rsid w:val="00D26CB3"/>
    <w:rsid w:val="00D806A1"/>
    <w:rsid w:val="00DA1451"/>
    <w:rsid w:val="00DC329F"/>
    <w:rsid w:val="00E1183C"/>
    <w:rsid w:val="00E84AA3"/>
    <w:rsid w:val="00E903BB"/>
    <w:rsid w:val="00EB7D7D"/>
    <w:rsid w:val="00EE7983"/>
    <w:rsid w:val="00F0228A"/>
    <w:rsid w:val="00F11E11"/>
    <w:rsid w:val="00F16623"/>
    <w:rsid w:val="00F621B2"/>
    <w:rsid w:val="00F7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