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5646F">
        <w:rPr>
          <w:rFonts w:ascii="Arial" w:hAnsi="Arial" w:cs="Arial"/>
        </w:rPr>
        <w:t>04616</w:t>
      </w:r>
      <w:r w:rsidRPr="00F75516">
        <w:rPr>
          <w:rFonts w:ascii="Arial" w:hAnsi="Arial" w:cs="Arial"/>
        </w:rPr>
        <w:t>/</w:t>
      </w:r>
      <w:r w:rsidR="0065646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</w:t>
      </w:r>
      <w:r w:rsidR="00264947">
        <w:rPr>
          <w:rFonts w:ascii="Arial" w:hAnsi="Arial" w:cs="Arial"/>
          <w:sz w:val="24"/>
          <w:szCs w:val="24"/>
        </w:rPr>
        <w:t>“</w:t>
      </w:r>
      <w:r w:rsidR="00E329C1">
        <w:rPr>
          <w:rFonts w:ascii="Arial" w:hAnsi="Arial" w:cs="Arial"/>
          <w:sz w:val="24"/>
          <w:szCs w:val="24"/>
        </w:rPr>
        <w:t xml:space="preserve">tapa-buracos” </w:t>
      </w:r>
      <w:r w:rsidR="00264947">
        <w:rPr>
          <w:rFonts w:ascii="Arial" w:hAnsi="Arial" w:cs="Arial"/>
          <w:sz w:val="24"/>
          <w:szCs w:val="24"/>
        </w:rPr>
        <w:t>na Rua</w:t>
      </w:r>
      <w:r w:rsidR="007C2449">
        <w:rPr>
          <w:rFonts w:ascii="Arial" w:hAnsi="Arial" w:cs="Arial"/>
          <w:sz w:val="24"/>
          <w:szCs w:val="24"/>
        </w:rPr>
        <w:t xml:space="preserve"> Francisco Fornazari, frente ao nº 341 e 406 no bairro Residencial Furlan.</w:t>
      </w:r>
      <w:r w:rsidR="00264947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7C2449" w:rsidRPr="00F75516">
        <w:rPr>
          <w:rFonts w:ascii="Arial" w:hAnsi="Arial" w:cs="Arial"/>
          <w:sz w:val="24"/>
          <w:szCs w:val="24"/>
        </w:rPr>
        <w:t xml:space="preserve"> o</w:t>
      </w:r>
      <w:r w:rsidR="007C2449">
        <w:rPr>
          <w:rFonts w:ascii="Arial" w:hAnsi="Arial" w:cs="Arial"/>
          <w:sz w:val="24"/>
          <w:szCs w:val="24"/>
        </w:rPr>
        <w:t>peração “tapa-buracos” na Rua Francisco Fornazari, frente ao nº 341 e 406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264947">
        <w:rPr>
          <w:rFonts w:ascii="Arial" w:hAnsi="Arial" w:cs="Arial"/>
          <w:sz w:val="24"/>
          <w:szCs w:val="24"/>
        </w:rPr>
        <w:t>1</w:t>
      </w:r>
      <w:r w:rsidR="00D72A8F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64947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329C1" w:rsidP="00264947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24" w:rsidRDefault="008C2624">
      <w:r>
        <w:separator/>
      </w:r>
    </w:p>
  </w:endnote>
  <w:endnote w:type="continuationSeparator" w:id="0">
    <w:p w:rsidR="008C2624" w:rsidRDefault="008C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24" w:rsidRDefault="008C2624">
      <w:r>
        <w:separator/>
      </w:r>
    </w:p>
  </w:footnote>
  <w:footnote w:type="continuationSeparator" w:id="0">
    <w:p w:rsidR="008C2624" w:rsidRDefault="008C2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940C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940C6" w:rsidRPr="00C940C6" w:rsidRDefault="00C940C6" w:rsidP="00C940C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940C6">
                  <w:rPr>
                    <w:rFonts w:ascii="Arial" w:hAnsi="Arial" w:cs="Arial"/>
                    <w:b/>
                  </w:rPr>
                  <w:t>PROTOCOLO Nº: 08263/2013     DATA: 16/08/2013     HORA: 10:39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D567C"/>
    <w:rsid w:val="00195456"/>
    <w:rsid w:val="001B478A"/>
    <w:rsid w:val="001D1394"/>
    <w:rsid w:val="001E72BC"/>
    <w:rsid w:val="00264947"/>
    <w:rsid w:val="0033648A"/>
    <w:rsid w:val="003623C6"/>
    <w:rsid w:val="00373483"/>
    <w:rsid w:val="003D3AA8"/>
    <w:rsid w:val="00454EAC"/>
    <w:rsid w:val="0049057E"/>
    <w:rsid w:val="004B57DB"/>
    <w:rsid w:val="004C67DE"/>
    <w:rsid w:val="00534B84"/>
    <w:rsid w:val="00572EF5"/>
    <w:rsid w:val="0065646F"/>
    <w:rsid w:val="00705ABB"/>
    <w:rsid w:val="007C2449"/>
    <w:rsid w:val="008C2624"/>
    <w:rsid w:val="009F196D"/>
    <w:rsid w:val="00A35AE9"/>
    <w:rsid w:val="00A71CAF"/>
    <w:rsid w:val="00A9035B"/>
    <w:rsid w:val="00AE702A"/>
    <w:rsid w:val="00AF4E2A"/>
    <w:rsid w:val="00BC1198"/>
    <w:rsid w:val="00C940C6"/>
    <w:rsid w:val="00CD613B"/>
    <w:rsid w:val="00CF7F49"/>
    <w:rsid w:val="00D26CB3"/>
    <w:rsid w:val="00D72A8F"/>
    <w:rsid w:val="00DE0046"/>
    <w:rsid w:val="00E329C1"/>
    <w:rsid w:val="00E61808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