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0A9B">
        <w:rPr>
          <w:rFonts w:ascii="Arial" w:hAnsi="Arial" w:cs="Arial"/>
        </w:rPr>
        <w:t>04716</w:t>
      </w:r>
      <w:r>
        <w:rPr>
          <w:rFonts w:ascii="Arial" w:hAnsi="Arial" w:cs="Arial"/>
        </w:rPr>
        <w:t>/</w:t>
      </w:r>
      <w:r w:rsidR="00560A9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34909">
        <w:rPr>
          <w:rFonts w:ascii="Arial" w:hAnsi="Arial" w:cs="Arial"/>
          <w:sz w:val="24"/>
          <w:szCs w:val="24"/>
        </w:rPr>
        <w:t xml:space="preserve">a </w:t>
      </w:r>
      <w:r w:rsidR="00EF170F">
        <w:rPr>
          <w:rFonts w:ascii="Arial" w:hAnsi="Arial" w:cs="Arial"/>
          <w:sz w:val="24"/>
          <w:szCs w:val="24"/>
        </w:rPr>
        <w:t xml:space="preserve">reforma </w:t>
      </w:r>
      <w:r w:rsidR="00834909">
        <w:rPr>
          <w:rFonts w:ascii="Arial" w:hAnsi="Arial" w:cs="Arial"/>
          <w:sz w:val="24"/>
          <w:szCs w:val="24"/>
        </w:rPr>
        <w:t>d</w:t>
      </w:r>
      <w:r w:rsidR="00347F72">
        <w:rPr>
          <w:rFonts w:ascii="Arial" w:hAnsi="Arial" w:cs="Arial"/>
          <w:sz w:val="24"/>
          <w:szCs w:val="24"/>
        </w:rPr>
        <w:t xml:space="preserve">a </w:t>
      </w:r>
      <w:r w:rsidR="002839DC">
        <w:rPr>
          <w:rFonts w:ascii="Arial" w:hAnsi="Arial" w:cs="Arial"/>
          <w:sz w:val="24"/>
          <w:szCs w:val="24"/>
        </w:rPr>
        <w:t>ADI Euvaldo de Queiroz Dias, no bairro Jardim Esmeralda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2839DC">
        <w:rPr>
          <w:rFonts w:ascii="Arial" w:hAnsi="Arial" w:cs="Arial"/>
        </w:rPr>
        <w:t>a reforma da ADI Euvaldo de Queiroz Dias</w:t>
      </w:r>
      <w:r w:rsidR="002839DC">
        <w:rPr>
          <w:rFonts w:ascii="Arial" w:hAnsi="Arial" w:cs="Arial"/>
          <w:lang w:val="pt-BR"/>
        </w:rPr>
        <w:t>, localizada a Rua Goiânia, 1062,</w:t>
      </w:r>
      <w:r w:rsidR="002839DC">
        <w:rPr>
          <w:rFonts w:ascii="Arial" w:hAnsi="Arial" w:cs="Arial"/>
        </w:rPr>
        <w:t xml:space="preserve"> no </w:t>
      </w:r>
      <w:r w:rsidR="002839DC">
        <w:rPr>
          <w:rFonts w:ascii="Arial" w:hAnsi="Arial" w:cs="Arial"/>
          <w:lang w:val="pt-BR"/>
        </w:rPr>
        <w:t xml:space="preserve">bairro </w:t>
      </w:r>
      <w:r w:rsidR="002839DC">
        <w:rPr>
          <w:rFonts w:ascii="Arial" w:hAnsi="Arial" w:cs="Arial"/>
        </w:rPr>
        <w:t>Jardim Esmeralda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170F" w:rsidRDefault="002839D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Conforme visita 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constatar</w:t>
      </w:r>
      <w:r>
        <w:rPr>
          <w:rFonts w:ascii="Arial" w:hAnsi="Arial" w:cs="Arial"/>
          <w:lang w:val="pt-BR"/>
        </w:rPr>
        <w:t xml:space="preserve"> o estado de degradação em que se encontra a referida unidade escolar, em especial a área compreendida pela quadra poliesportiva que, de acordo com moradores vizinhos, é constantemente invadida por usuários de drogas e pessoas mal intencionadas. Estas, através de atos inadequados, prejudicam o convívio comunitário e escolar tão fundamental para o desenvolvimento sadio do ambiente educacional. Esta indicação reforça o pedido deste parlamentar feito em fevereiro deste ano, por meio da indicação 905/2013, para a reforma da referida escola, protocolado com o apoio de 210 assinaturas de pais de alunos e moradores das imediações</w:t>
      </w:r>
      <w:r w:rsidR="00EF170F">
        <w:rPr>
          <w:rFonts w:ascii="Arial" w:hAnsi="Arial" w:cs="Arial"/>
          <w:lang w:val="pt-BR"/>
        </w:rPr>
        <w:t>.</w:t>
      </w:r>
    </w:p>
    <w:p w:rsidR="00EF170F" w:rsidRDefault="00EF170F" w:rsidP="009E462A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909">
        <w:rPr>
          <w:rFonts w:ascii="Arial" w:hAnsi="Arial" w:cs="Arial"/>
          <w:sz w:val="24"/>
          <w:szCs w:val="24"/>
        </w:rPr>
        <w:t>2</w:t>
      </w:r>
      <w:r w:rsidR="002839D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839DC">
        <w:rPr>
          <w:rFonts w:ascii="Arial" w:hAnsi="Arial" w:cs="Arial"/>
          <w:sz w:val="24"/>
          <w:szCs w:val="24"/>
        </w:rPr>
        <w:t>agost</w:t>
      </w:r>
      <w:r w:rsidR="00A62F99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47F72" w:rsidRPr="00C355D1" w:rsidRDefault="00347F7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581107" w:rsidRPr="00C355D1" w:rsidRDefault="0058110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F0" w:rsidRDefault="00D371F0">
      <w:r>
        <w:separator/>
      </w:r>
    </w:p>
  </w:endnote>
  <w:endnote w:type="continuationSeparator" w:id="0">
    <w:p w:rsidR="00D371F0" w:rsidRDefault="00D3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F0" w:rsidRDefault="00D371F0">
      <w:r>
        <w:separator/>
      </w:r>
    </w:p>
  </w:footnote>
  <w:footnote w:type="continuationSeparator" w:id="0">
    <w:p w:rsidR="00D371F0" w:rsidRDefault="00D3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6F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6FBE" w:rsidRPr="00766FBE" w:rsidRDefault="00766FBE" w:rsidP="00766F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6FBE">
                  <w:rPr>
                    <w:rFonts w:ascii="Arial" w:hAnsi="Arial" w:cs="Arial"/>
                    <w:b/>
                  </w:rPr>
                  <w:t>PROTOCOLO Nº: 08434/2013     DATA: 22/08/2013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B3E1E"/>
    <w:rsid w:val="001B478A"/>
    <w:rsid w:val="001C6582"/>
    <w:rsid w:val="001D1394"/>
    <w:rsid w:val="002409AD"/>
    <w:rsid w:val="002657DF"/>
    <w:rsid w:val="002839DC"/>
    <w:rsid w:val="002D14CF"/>
    <w:rsid w:val="002D30A7"/>
    <w:rsid w:val="002E5629"/>
    <w:rsid w:val="00306AD5"/>
    <w:rsid w:val="00325AEA"/>
    <w:rsid w:val="0033648A"/>
    <w:rsid w:val="00340F90"/>
    <w:rsid w:val="003457DB"/>
    <w:rsid w:val="00345B7E"/>
    <w:rsid w:val="00347F72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60A9B"/>
    <w:rsid w:val="00581107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66FBE"/>
    <w:rsid w:val="00776A87"/>
    <w:rsid w:val="007A442F"/>
    <w:rsid w:val="00834909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40F5A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09FD"/>
    <w:rsid w:val="00CF7F49"/>
    <w:rsid w:val="00D26CB3"/>
    <w:rsid w:val="00D300D7"/>
    <w:rsid w:val="00D371F0"/>
    <w:rsid w:val="00D71DC5"/>
    <w:rsid w:val="00D83A67"/>
    <w:rsid w:val="00DA3816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EF17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3166-DFC4-4718-BD2F-5644710F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