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>proceda ao conserto de buraco</w:t>
      </w:r>
      <w:r w:rsidR="005C21F5">
        <w:rPr>
          <w:rFonts w:ascii="Arial" w:hAnsi="Arial" w:cs="Arial"/>
          <w:sz w:val="24"/>
          <w:szCs w:val="24"/>
        </w:rPr>
        <w:t>s</w:t>
      </w:r>
      <w:r w:rsidR="00B82304" w:rsidRPr="00B82304">
        <w:rPr>
          <w:rFonts w:ascii="Arial" w:hAnsi="Arial" w:cs="Arial"/>
          <w:sz w:val="24"/>
          <w:szCs w:val="24"/>
        </w:rPr>
        <w:t xml:space="preserve"> </w:t>
      </w:r>
      <w:r w:rsidR="00E97C22">
        <w:rPr>
          <w:rFonts w:ascii="Arial" w:hAnsi="Arial" w:cs="Arial"/>
          <w:sz w:val="24"/>
          <w:szCs w:val="24"/>
        </w:rPr>
        <w:t xml:space="preserve">do DAE na Rua </w:t>
      </w:r>
      <w:r w:rsidR="005C21F5">
        <w:rPr>
          <w:rFonts w:ascii="Arial" w:hAnsi="Arial" w:cs="Arial"/>
          <w:sz w:val="24"/>
          <w:szCs w:val="24"/>
        </w:rPr>
        <w:t>João Manoel dos Santos defronte os números 78, 68 e 20 no Santo Antônio do Sapezeiro.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21F5" w:rsidRPr="00B82304" w:rsidRDefault="00A35AE9" w:rsidP="005C21F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>proceda ao conserto de buraco</w:t>
      </w:r>
      <w:r w:rsidR="005C21F5">
        <w:rPr>
          <w:rFonts w:ascii="Arial" w:hAnsi="Arial" w:cs="Arial"/>
          <w:sz w:val="24"/>
          <w:szCs w:val="24"/>
        </w:rPr>
        <w:t>s</w:t>
      </w:r>
      <w:r w:rsidR="00B82304" w:rsidRPr="00B82304">
        <w:rPr>
          <w:rFonts w:ascii="Arial" w:hAnsi="Arial" w:cs="Arial"/>
          <w:sz w:val="24"/>
          <w:szCs w:val="24"/>
        </w:rPr>
        <w:t xml:space="preserve"> </w:t>
      </w:r>
      <w:r w:rsidR="00E97C22">
        <w:rPr>
          <w:rFonts w:ascii="Arial" w:hAnsi="Arial" w:cs="Arial"/>
          <w:sz w:val="24"/>
          <w:szCs w:val="24"/>
        </w:rPr>
        <w:t xml:space="preserve">do DAE na Rua </w:t>
      </w:r>
      <w:r w:rsidR="005C21F5">
        <w:rPr>
          <w:rFonts w:ascii="Arial" w:hAnsi="Arial" w:cs="Arial"/>
          <w:sz w:val="24"/>
          <w:szCs w:val="24"/>
        </w:rPr>
        <w:t>João Manoel dos Santos defronte os números 78, 68 e 20 no Santo Antônio do Sapezeiro.</w:t>
      </w:r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61CFF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5C21F5">
        <w:rPr>
          <w:rFonts w:ascii="Arial" w:hAnsi="Arial" w:cs="Arial"/>
          <w:sz w:val="24"/>
          <w:szCs w:val="24"/>
        </w:rPr>
        <w:t>moradores da referida Rua</w:t>
      </w:r>
      <w:r w:rsidR="0079619F" w:rsidRPr="00B82304">
        <w:rPr>
          <w:rFonts w:ascii="Arial" w:hAnsi="Arial" w:cs="Arial"/>
          <w:sz w:val="24"/>
          <w:szCs w:val="24"/>
        </w:rPr>
        <w:t xml:space="preserve"> 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</w:t>
      </w:r>
      <w:r w:rsidR="005C21F5">
        <w:rPr>
          <w:rFonts w:ascii="Arial" w:hAnsi="Arial" w:cs="Arial"/>
          <w:sz w:val="24"/>
          <w:szCs w:val="24"/>
        </w:rPr>
        <w:t>segundo eles após serviços executados pelo DAE, ficaram os buracos defronte as residências que estão causando transtornos, dificultando os acessos e</w:t>
      </w:r>
      <w:r w:rsidR="00361CFF">
        <w:rPr>
          <w:rFonts w:ascii="Arial" w:hAnsi="Arial" w:cs="Arial"/>
          <w:sz w:val="24"/>
          <w:szCs w:val="24"/>
        </w:rPr>
        <w:t xml:space="preserve"> quando a água fica empoçada ao passarem os veículos espirram água nas residências e</w:t>
      </w:r>
      <w:bookmarkStart w:id="0" w:name="_GoBack"/>
      <w:bookmarkEnd w:id="0"/>
      <w:r w:rsidR="00361CFF">
        <w:rPr>
          <w:rFonts w:ascii="Arial" w:hAnsi="Arial" w:cs="Arial"/>
          <w:sz w:val="24"/>
          <w:szCs w:val="24"/>
        </w:rPr>
        <w:t xml:space="preserve"> principalmente nos comércios.</w:t>
      </w:r>
      <w:r w:rsidR="005C21F5">
        <w:rPr>
          <w:rFonts w:ascii="Arial" w:hAnsi="Arial" w:cs="Arial"/>
          <w:sz w:val="24"/>
          <w:szCs w:val="24"/>
        </w:rPr>
        <w:t xml:space="preserve"> </w:t>
      </w:r>
    </w:p>
    <w:p w:rsidR="00361CFF" w:rsidRDefault="00361CF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9619F" w:rsidRDefault="00361CF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: Segundo o morador o buraco defronte o nº 78 se encontra aberto a 8 anos, causando muitos transtornos. </w:t>
      </w:r>
      <w:r w:rsidR="005C21F5">
        <w:rPr>
          <w:rFonts w:ascii="Arial" w:hAnsi="Arial" w:cs="Arial"/>
          <w:sz w:val="24"/>
          <w:szCs w:val="24"/>
        </w:rPr>
        <w:t xml:space="preserve"> </w:t>
      </w:r>
    </w:p>
    <w:p w:rsidR="00361CFF" w:rsidRDefault="00361CF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61CFF" w:rsidRPr="00B82304" w:rsidRDefault="00361CF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 O comerciante que fica no nº 20 esta com receio de que demore o mesmo tempo do nº 78 para consertar, pois o comercio  se trata de um Restaurante e os transtornos são constantes.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5C21F5">
        <w:rPr>
          <w:rFonts w:ascii="Arial" w:hAnsi="Arial" w:cs="Arial"/>
          <w:sz w:val="24"/>
          <w:szCs w:val="24"/>
        </w:rPr>
        <w:t>01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5C21F5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619F" w:rsidRPr="00B8230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F5" w:rsidRDefault="005C21F5">
      <w:r>
        <w:separator/>
      </w:r>
    </w:p>
  </w:endnote>
  <w:endnote w:type="continuationSeparator" w:id="0">
    <w:p w:rsidR="005C21F5" w:rsidRDefault="005C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F5" w:rsidRDefault="005C21F5">
      <w:r>
        <w:separator/>
      </w:r>
    </w:p>
  </w:footnote>
  <w:footnote w:type="continuationSeparator" w:id="0">
    <w:p w:rsidR="005C21F5" w:rsidRDefault="005C2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F5" w:rsidRDefault="005C21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21F5" w:rsidRPr="00AE702A" w:rsidRDefault="005C21F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21F5" w:rsidRPr="00D26CB3" w:rsidRDefault="005C21F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21F5" w:rsidRDefault="005C21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b54608e08b4d7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60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1CFF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21F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a3d6fd-d310-41b9-8791-750745360dd0.png" Id="Rd10e5e7f844c46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a3d6fd-d310-41b9-8791-750745360dd0.png" Id="R5db54608e08b4d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B73F-A95F-4A7F-B882-B5E4633F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209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374</cp:revision>
  <cp:lastPrinted>2014-10-17T18:19:00Z</cp:lastPrinted>
  <dcterms:created xsi:type="dcterms:W3CDTF">2014-01-16T16:53:00Z</dcterms:created>
  <dcterms:modified xsi:type="dcterms:W3CDTF">2019-02-01T18:30:00Z</dcterms:modified>
</cp:coreProperties>
</file>