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2E2F0F">
        <w:rPr>
          <w:rFonts w:ascii="Arial" w:hAnsi="Arial" w:cs="Arial"/>
          <w:sz w:val="24"/>
          <w:szCs w:val="24"/>
        </w:rPr>
        <w:t>implantação de uma galeria antes do túnel da linha do trem para escoamento de agua fluvial, no bairro Beira Rio.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383" w:rsidRPr="008D2383" w:rsidRDefault="0024160D" w:rsidP="008D238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8D2383" w:rsidRPr="00745146">
        <w:rPr>
          <w:rFonts w:ascii="Arial" w:hAnsi="Arial" w:cs="Arial"/>
          <w:bCs/>
          <w:sz w:val="24"/>
          <w:szCs w:val="24"/>
        </w:rPr>
        <w:t>para</w:t>
      </w:r>
      <w:r w:rsidR="008D2383" w:rsidRPr="008D2383">
        <w:rPr>
          <w:rFonts w:ascii="Arial" w:hAnsi="Arial" w:cs="Arial"/>
          <w:bCs/>
          <w:sz w:val="24"/>
          <w:szCs w:val="24"/>
        </w:rPr>
        <w:t xml:space="preserve"> implantação de uma galeria antes do túnel da linha do trem para escoamento de agua fluvial, no bairro Beira Rio.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8D2383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gabinete, moradores também relataram os problemas que enfrentam com os períodos de chuva na área acima citada e acreditam que uma galeria para escoamento da águia ou algo semelhante já resolveria.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43AE6">
        <w:rPr>
          <w:rFonts w:ascii="Arial" w:hAnsi="Arial" w:cs="Arial"/>
          <w:sz w:val="24"/>
          <w:szCs w:val="24"/>
        </w:rPr>
        <w:t xml:space="preserve"> 30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d05e709ee5464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43AE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2E2F0F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D2383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40df27-c1b1-47ab-9116-4889f9269994.png" Id="Rd9e847ade133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40df27-c1b1-47ab-9116-4889f9269994.png" Id="R06d05e709ee546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2019-01-30T13:14:00Z</dcterms:created>
  <dcterms:modified xsi:type="dcterms:W3CDTF">2019-01-30T13:17:00Z</dcterms:modified>
</cp:coreProperties>
</file>