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</w:t>
      </w:r>
      <w:r w:rsidR="00005ECA">
        <w:rPr>
          <w:rFonts w:ascii="Arial" w:hAnsi="Arial" w:cs="Arial"/>
          <w:sz w:val="24"/>
          <w:szCs w:val="24"/>
        </w:rPr>
        <w:t>o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23613A">
        <w:rPr>
          <w:rFonts w:ascii="Arial" w:hAnsi="Arial" w:cs="Arial"/>
          <w:sz w:val="24"/>
          <w:szCs w:val="24"/>
        </w:rPr>
        <w:t xml:space="preserve">conserto da manilha do bueiro, localizado na Rua Roraima, 333, na Villa Grego II.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613A" w:rsidRDefault="00A35AE9" w:rsidP="0023613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005ECA">
        <w:rPr>
          <w:rFonts w:ascii="Arial" w:hAnsi="Arial" w:cs="Arial"/>
          <w:sz w:val="24"/>
          <w:szCs w:val="24"/>
        </w:rPr>
        <w:t xml:space="preserve">ao conserto </w:t>
      </w:r>
      <w:r w:rsidR="0023613A">
        <w:rPr>
          <w:rFonts w:ascii="Arial" w:hAnsi="Arial" w:cs="Arial"/>
          <w:sz w:val="24"/>
          <w:szCs w:val="24"/>
        </w:rPr>
        <w:t xml:space="preserve">da manilha do bueiro, localizado na Rua Roraima, </w:t>
      </w:r>
      <w:r w:rsidR="00C7332C">
        <w:rPr>
          <w:rFonts w:ascii="Arial" w:hAnsi="Arial" w:cs="Arial"/>
          <w:sz w:val="24"/>
          <w:szCs w:val="24"/>
        </w:rPr>
        <w:t xml:space="preserve">próximo ao número </w:t>
      </w:r>
      <w:r w:rsidR="0023613A">
        <w:rPr>
          <w:rFonts w:ascii="Arial" w:hAnsi="Arial" w:cs="Arial"/>
          <w:sz w:val="24"/>
          <w:szCs w:val="24"/>
        </w:rPr>
        <w:t xml:space="preserve">333, na Villa Grego II. </w:t>
      </w:r>
    </w:p>
    <w:p w:rsidR="004F376E" w:rsidRDefault="004F376E" w:rsidP="0023613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05ECA" w:rsidRDefault="00005ECA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B4E97">
        <w:rPr>
          <w:rFonts w:ascii="Arial" w:hAnsi="Arial" w:cs="Arial"/>
          <w:sz w:val="24"/>
          <w:szCs w:val="24"/>
        </w:rPr>
        <w:t>moradores do referido bairro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23613A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23613A">
        <w:rPr>
          <w:rFonts w:ascii="Arial" w:hAnsi="Arial" w:cs="Arial"/>
          <w:sz w:val="24"/>
          <w:szCs w:val="24"/>
        </w:rPr>
        <w:t xml:space="preserve">a referida manilha se encontra quebrada, causando o retorno da água do </w:t>
      </w:r>
      <w:r w:rsidR="00C7332C">
        <w:rPr>
          <w:rFonts w:ascii="Arial" w:hAnsi="Arial" w:cs="Arial"/>
          <w:sz w:val="24"/>
          <w:szCs w:val="24"/>
        </w:rPr>
        <w:t>bueiro, à</w:t>
      </w:r>
      <w:r w:rsidR="0023613A">
        <w:rPr>
          <w:rFonts w:ascii="Arial" w:hAnsi="Arial" w:cs="Arial"/>
          <w:sz w:val="24"/>
          <w:szCs w:val="24"/>
        </w:rPr>
        <w:t xml:space="preserve"> frente da casa do munícipe, provocando transtornos.</w:t>
      </w:r>
    </w:p>
    <w:p w:rsidR="001F59B0" w:rsidRDefault="001F59B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Ao roçar com o trator o mesmo quebrou a manilha, próximo ao cemitério Cabreúva.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E3081B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F59B0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0D565E" wp14:editId="19B707E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7D648" wp14:editId="30A451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690C6C" wp14:editId="3E0E63F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6f48b1f513496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9B0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613A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332C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81B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9f4ad0f-fca6-4006-83b6-e62148a8aaa0.png" Id="R433c67daa7724a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f4ad0f-fca6-4006-83b6-e62148a8aaa0.png" Id="R906f48b1f51349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751E-B029-4375-B0F3-A4C879C8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138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2019-01-04T12:00:00Z</dcterms:modified>
</cp:coreProperties>
</file>