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3D061E">
        <w:rPr>
          <w:rFonts w:ascii="Arial" w:hAnsi="Arial" w:cs="Arial"/>
          <w:sz w:val="24"/>
          <w:szCs w:val="24"/>
        </w:rPr>
        <w:t>Gilmar Osório Pantaroto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3D061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Gilmar Osório Pantaroto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D061E">
        <w:rPr>
          <w:rFonts w:ascii="Arial" w:hAnsi="Arial" w:cs="Arial"/>
          <w:bCs/>
          <w:sz w:val="24"/>
          <w:szCs w:val="24"/>
        </w:rPr>
        <w:t>06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D061E">
        <w:rPr>
          <w:rFonts w:ascii="Arial" w:hAnsi="Arial" w:cs="Arial"/>
          <w:bCs/>
          <w:sz w:val="24"/>
          <w:szCs w:val="24"/>
        </w:rPr>
        <w:t>Dezembro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D061E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3D061E" w:rsidRPr="003D061E">
        <w:rPr>
          <w:rFonts w:ascii="Arial" w:hAnsi="Arial" w:cs="Arial"/>
          <w:color w:val="000000" w:themeColor="text1"/>
          <w:shd w:val="clear" w:color="auto" w:fill="FFFFFF"/>
        </w:rPr>
        <w:t>Ernesto de Cillos, 436 - Santa Rita de Cassia.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D061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59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411C1" w:rsidRPr="004411C1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3D06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D061E" w:rsidRPr="003D061E">
        <w:rPr>
          <w:rFonts w:ascii="Arial" w:hAnsi="Arial" w:cs="Arial"/>
          <w:color w:val="000000" w:themeColor="text1"/>
          <w:shd w:val="clear" w:color="auto" w:fill="FFFFFF"/>
        </w:rPr>
        <w:t>Fernanda Ribeiro de Souza, deixando os filhos: Carlos e Talita.</w:t>
      </w:r>
      <w:r w:rsidR="003D061E" w:rsidRPr="003D061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411C1" w:rsidRPr="003D061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1573B6" w:rsidRPr="003D061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061E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D061E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7fcf608da48e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cd22ea1-e8bf-4bd5-b358-79d4d045f394.png" Id="R9d9baf145d2e4f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d22ea1-e8bf-4bd5-b358-79d4d045f394.png" Id="R7ca7fcf608da48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4561-3114-4A58-AAC0-A525D939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190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385</cp:revision>
  <cp:lastPrinted>2013-10-08T16:36:00Z</cp:lastPrinted>
  <dcterms:created xsi:type="dcterms:W3CDTF">2014-01-16T17:21:00Z</dcterms:created>
  <dcterms:modified xsi:type="dcterms:W3CDTF">2018-12-06T16:21:00Z</dcterms:modified>
</cp:coreProperties>
</file>