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5119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97E7D" w:rsidRPr="00A97E7D" w:rsidRDefault="004C47E4" w:rsidP="00C93BCE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 xml:space="preserve">proceda a </w:t>
      </w:r>
      <w:r w:rsidR="007614AD">
        <w:rPr>
          <w:rFonts w:ascii="Arial" w:hAnsi="Arial" w:cs="Arial"/>
          <w:sz w:val="24"/>
          <w:szCs w:val="24"/>
        </w:rPr>
        <w:t xml:space="preserve">roçagem e limpeza da área </w:t>
      </w:r>
      <w:r w:rsidR="006F6735">
        <w:rPr>
          <w:rFonts w:ascii="Arial" w:hAnsi="Arial" w:cs="Arial"/>
          <w:sz w:val="24"/>
          <w:szCs w:val="24"/>
        </w:rPr>
        <w:t xml:space="preserve">pública </w:t>
      </w:r>
      <w:r w:rsidR="002E1BED">
        <w:rPr>
          <w:rFonts w:ascii="Arial" w:hAnsi="Arial" w:cs="Arial"/>
          <w:sz w:val="24"/>
          <w:szCs w:val="24"/>
        </w:rPr>
        <w:t xml:space="preserve">localizada </w:t>
      </w:r>
      <w:r w:rsidR="00CC757C">
        <w:rPr>
          <w:rFonts w:ascii="Arial" w:hAnsi="Arial" w:cs="Arial"/>
          <w:sz w:val="24"/>
          <w:szCs w:val="24"/>
        </w:rPr>
        <w:t>na</w:t>
      </w:r>
      <w:r w:rsidR="006F6735">
        <w:rPr>
          <w:rFonts w:ascii="Arial" w:hAnsi="Arial" w:cs="Arial"/>
          <w:sz w:val="24"/>
          <w:szCs w:val="24"/>
        </w:rPr>
        <w:t xml:space="preserve"> extensão da</w:t>
      </w:r>
      <w:r w:rsidR="00CC757C">
        <w:rPr>
          <w:rFonts w:ascii="Arial" w:hAnsi="Arial" w:cs="Arial"/>
          <w:sz w:val="24"/>
          <w:szCs w:val="24"/>
        </w:rPr>
        <w:t xml:space="preserve"> Rua </w:t>
      </w:r>
      <w:r w:rsidR="006F6735">
        <w:rPr>
          <w:rFonts w:ascii="Arial" w:hAnsi="Arial" w:cs="Arial"/>
          <w:sz w:val="24"/>
          <w:szCs w:val="24"/>
        </w:rPr>
        <w:t xml:space="preserve">Santa Catarina, </w:t>
      </w:r>
      <w:r w:rsidR="007F6BAF">
        <w:rPr>
          <w:rFonts w:ascii="Arial" w:hAnsi="Arial" w:cs="Arial"/>
          <w:sz w:val="24"/>
          <w:szCs w:val="24"/>
        </w:rPr>
        <w:t xml:space="preserve">inclusive o barranco </w:t>
      </w:r>
      <w:r w:rsidR="006F6735">
        <w:rPr>
          <w:rFonts w:ascii="Arial" w:hAnsi="Arial" w:cs="Arial"/>
          <w:sz w:val="24"/>
          <w:szCs w:val="24"/>
        </w:rPr>
        <w:t xml:space="preserve">no Jd. Santa Cecilia. </w:t>
      </w:r>
    </w:p>
    <w:p w:rsidR="002F578D" w:rsidRPr="00A30A1E" w:rsidRDefault="002F578D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7CBD" w:rsidRPr="00A97E7D" w:rsidRDefault="00A35AE9" w:rsidP="00827CBD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AA5776">
        <w:rPr>
          <w:rFonts w:ascii="Arial" w:hAnsi="Arial" w:cs="Arial"/>
          <w:sz w:val="24"/>
          <w:szCs w:val="24"/>
        </w:rPr>
        <w:t>proceda a</w:t>
      </w:r>
      <w:r w:rsidR="003C661B">
        <w:rPr>
          <w:rFonts w:ascii="Arial" w:hAnsi="Arial" w:cs="Arial"/>
          <w:sz w:val="24"/>
          <w:szCs w:val="24"/>
        </w:rPr>
        <w:t xml:space="preserve"> roçagem e limpeza </w:t>
      </w:r>
      <w:r w:rsidR="002E1BED">
        <w:rPr>
          <w:rFonts w:ascii="Arial" w:hAnsi="Arial" w:cs="Arial"/>
          <w:sz w:val="24"/>
          <w:szCs w:val="24"/>
        </w:rPr>
        <w:t xml:space="preserve">da área </w:t>
      </w:r>
      <w:r w:rsidR="006F6735">
        <w:rPr>
          <w:rFonts w:ascii="Arial" w:hAnsi="Arial" w:cs="Arial"/>
          <w:sz w:val="24"/>
          <w:szCs w:val="24"/>
        </w:rPr>
        <w:t xml:space="preserve">pública localizada na extensão da Rua Santa Catarina, </w:t>
      </w:r>
      <w:r w:rsidR="007F6BAF">
        <w:rPr>
          <w:rFonts w:ascii="Arial" w:hAnsi="Arial" w:cs="Arial"/>
          <w:sz w:val="24"/>
          <w:szCs w:val="24"/>
        </w:rPr>
        <w:t>inclusive o barranco no Jd. Santa Cecilia.</w:t>
      </w:r>
      <w:bookmarkStart w:id="0" w:name="_GoBack"/>
      <w:bookmarkEnd w:id="0"/>
    </w:p>
    <w:p w:rsidR="00AA5776" w:rsidRPr="00A97E7D" w:rsidRDefault="00AA5776" w:rsidP="00AA5776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Pr="003C661B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</w:t>
      </w:r>
      <w:r w:rsidR="00A15EA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F3CC3">
        <w:rPr>
          <w:rFonts w:ascii="Arial" w:hAnsi="Arial" w:cs="Arial"/>
          <w:sz w:val="24"/>
          <w:szCs w:val="24"/>
        </w:rPr>
        <w:t>m</w:t>
      </w:r>
      <w:r w:rsidR="003C661B">
        <w:rPr>
          <w:rFonts w:ascii="Arial" w:hAnsi="Arial" w:cs="Arial"/>
          <w:sz w:val="24"/>
          <w:szCs w:val="24"/>
        </w:rPr>
        <w:t>oradores da</w:t>
      </w:r>
      <w:r w:rsidR="002E1BED">
        <w:rPr>
          <w:rFonts w:ascii="Arial" w:hAnsi="Arial" w:cs="Arial"/>
          <w:sz w:val="24"/>
          <w:szCs w:val="24"/>
        </w:rPr>
        <w:t>s proximidades</w:t>
      </w:r>
      <w:r w:rsidR="00A15EA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solicitando essa providência, pois, segundo ele</w:t>
      </w:r>
      <w:r w:rsidR="00A15EA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AA5776">
        <w:rPr>
          <w:rFonts w:ascii="Arial" w:hAnsi="Arial" w:cs="Arial"/>
          <w:sz w:val="24"/>
          <w:szCs w:val="24"/>
        </w:rPr>
        <w:t>a</w:t>
      </w:r>
      <w:r w:rsidR="002E1BED">
        <w:rPr>
          <w:rFonts w:ascii="Arial" w:hAnsi="Arial" w:cs="Arial"/>
          <w:sz w:val="24"/>
          <w:szCs w:val="24"/>
        </w:rPr>
        <w:t xml:space="preserve"> referida</w:t>
      </w:r>
      <w:r w:rsidR="00AA5776">
        <w:rPr>
          <w:rFonts w:ascii="Arial" w:hAnsi="Arial" w:cs="Arial"/>
          <w:sz w:val="24"/>
          <w:szCs w:val="24"/>
        </w:rPr>
        <w:t xml:space="preserve"> </w:t>
      </w:r>
      <w:r w:rsidR="003C661B">
        <w:rPr>
          <w:rFonts w:ascii="Arial" w:hAnsi="Arial" w:cs="Arial"/>
          <w:sz w:val="24"/>
          <w:szCs w:val="24"/>
        </w:rPr>
        <w:t xml:space="preserve">área </w:t>
      </w:r>
      <w:r w:rsidR="002E1BED">
        <w:rPr>
          <w:rFonts w:ascii="Arial" w:hAnsi="Arial" w:cs="Arial"/>
          <w:sz w:val="24"/>
          <w:szCs w:val="24"/>
        </w:rPr>
        <w:t>com muito mato</w:t>
      </w:r>
      <w:r w:rsidR="003C661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favorecendo a proliferação de animais peçonhentos, causando transtornos e insegurança.</w:t>
      </w:r>
    </w:p>
    <w:p w:rsidR="00C93BCE" w:rsidRDefault="00C93BC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2E1BED">
        <w:rPr>
          <w:rFonts w:ascii="Arial" w:hAnsi="Arial" w:cs="Arial"/>
          <w:sz w:val="24"/>
          <w:szCs w:val="24"/>
        </w:rPr>
        <w:t>1</w:t>
      </w:r>
      <w:r w:rsidR="006F6735">
        <w:rPr>
          <w:rFonts w:ascii="Arial" w:hAnsi="Arial" w:cs="Arial"/>
          <w:sz w:val="24"/>
          <w:szCs w:val="24"/>
        </w:rPr>
        <w:t>3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AEA143" wp14:editId="436D48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871DCD" wp14:editId="248F23D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88D225" wp14:editId="73F2ACE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21eb7fa0184b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77844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6735"/>
    <w:rsid w:val="006F7B1C"/>
    <w:rsid w:val="00700E0B"/>
    <w:rsid w:val="00705ABB"/>
    <w:rsid w:val="00707549"/>
    <w:rsid w:val="0071147F"/>
    <w:rsid w:val="00712917"/>
    <w:rsid w:val="0071487A"/>
    <w:rsid w:val="00722A0A"/>
    <w:rsid w:val="007372E4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7F6BAF"/>
    <w:rsid w:val="00802B15"/>
    <w:rsid w:val="00805F24"/>
    <w:rsid w:val="00827CBD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53F5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40039fe-0d6a-478f-b9d1-6b94872fa809.png" Id="R420dcb3eead1483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0039fe-0d6a-478f-b9d1-6b94872fa809.png" Id="R1521eb7fa0184b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6988A-5011-474F-85DA-C4F8CB115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2016</TotalTime>
  <Pages>1</Pages>
  <Words>126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462</cp:revision>
  <cp:lastPrinted>2018-10-03T18:23:00Z</cp:lastPrinted>
  <dcterms:created xsi:type="dcterms:W3CDTF">2014-01-16T16:53:00Z</dcterms:created>
  <dcterms:modified xsi:type="dcterms:W3CDTF">2018-11-14T12:21:00Z</dcterms:modified>
</cp:coreProperties>
</file>