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5110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7614AD">
        <w:rPr>
          <w:rFonts w:ascii="Arial" w:hAnsi="Arial" w:cs="Arial"/>
          <w:sz w:val="24"/>
          <w:szCs w:val="24"/>
        </w:rPr>
        <w:t xml:space="preserve">roçagem e limpeza da área </w:t>
      </w:r>
      <w:r w:rsidR="002E1BED">
        <w:rPr>
          <w:rFonts w:ascii="Arial" w:hAnsi="Arial" w:cs="Arial"/>
          <w:sz w:val="24"/>
          <w:szCs w:val="24"/>
        </w:rPr>
        <w:t>localizada no final da Rua Gustavo Barroso ao lado do nº 330 no Distrito Industrial II. (Foto anexa).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776" w:rsidRPr="00A97E7D" w:rsidRDefault="00A35AE9" w:rsidP="00AA5776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roçagem e limpeza </w:t>
      </w:r>
      <w:r w:rsidR="002E1BED">
        <w:rPr>
          <w:rFonts w:ascii="Arial" w:hAnsi="Arial" w:cs="Arial"/>
          <w:sz w:val="24"/>
          <w:szCs w:val="24"/>
        </w:rPr>
        <w:t>da área localizada no final da Rua Gustavo Barroso ao lado do nº 330 no Distrito Industrial II.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da</w:t>
      </w:r>
      <w:r w:rsidR="002E1BED">
        <w:rPr>
          <w:rFonts w:ascii="Arial" w:hAnsi="Arial" w:cs="Arial"/>
          <w:sz w:val="24"/>
          <w:szCs w:val="24"/>
        </w:rPr>
        <w:t>s proximidades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 essa providência, pois, segundo 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AA5776">
        <w:rPr>
          <w:rFonts w:ascii="Arial" w:hAnsi="Arial" w:cs="Arial"/>
          <w:sz w:val="24"/>
          <w:szCs w:val="24"/>
        </w:rPr>
        <w:t>a</w:t>
      </w:r>
      <w:r w:rsidR="002E1BED">
        <w:rPr>
          <w:rFonts w:ascii="Arial" w:hAnsi="Arial" w:cs="Arial"/>
          <w:sz w:val="24"/>
          <w:szCs w:val="24"/>
        </w:rPr>
        <w:t xml:space="preserve"> referida</w:t>
      </w:r>
      <w:r w:rsidR="00AA5776">
        <w:rPr>
          <w:rFonts w:ascii="Arial" w:hAnsi="Arial" w:cs="Arial"/>
          <w:sz w:val="24"/>
          <w:szCs w:val="24"/>
        </w:rPr>
        <w:t xml:space="preserve"> </w:t>
      </w:r>
      <w:r w:rsidR="003C661B">
        <w:rPr>
          <w:rFonts w:ascii="Arial" w:hAnsi="Arial" w:cs="Arial"/>
          <w:sz w:val="24"/>
          <w:szCs w:val="24"/>
        </w:rPr>
        <w:t xml:space="preserve">área </w:t>
      </w:r>
      <w:r w:rsidR="002E1BED">
        <w:rPr>
          <w:rFonts w:ascii="Arial" w:hAnsi="Arial" w:cs="Arial"/>
          <w:sz w:val="24"/>
          <w:szCs w:val="24"/>
        </w:rPr>
        <w:t>com muito mato</w:t>
      </w:r>
      <w:r w:rsidR="003C661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favorecendo a proliferação de animais peçonhentos, causando transtornos e insegurança.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2E1BED">
        <w:rPr>
          <w:rFonts w:ascii="Arial" w:hAnsi="Arial" w:cs="Arial"/>
          <w:sz w:val="24"/>
          <w:szCs w:val="24"/>
        </w:rPr>
        <w:t>12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2700338"/>
            <wp:effectExtent l="0" t="0" r="0" b="5080"/>
            <wp:docPr id="3" name="Imagem 3" descr="C:\Users\jfornasari\Downloads\IMG-20181111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111-WA008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0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roçagem e limpeza da área localizada no final da Rua Gustavo Barroso ao lado do nº 330 no Distrito Industrial II.</w:t>
      </w:r>
      <w:bookmarkStart w:id="0" w:name="_GoBack"/>
      <w:bookmarkEnd w:id="0"/>
    </w:p>
    <w:sectPr w:rsidR="00677EE2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3DE90" wp14:editId="7C9E33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3AB714" wp14:editId="538E6C1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0AE861" wp14:editId="0E81743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9ca157c40e49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443ec25-9dee-4b85-88ae-fdf765cfd1a1.png" Id="Rb241b753c13c44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443ec25-9dee-4b85-88ae-fdf765cfd1a1.png" Id="R519ca157c40e49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32CE7-0FA1-441E-A6E9-B5E51EB95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2011</TotalTime>
  <Pages>2</Pages>
  <Words>159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456</cp:revision>
  <cp:lastPrinted>2018-10-03T18:23:00Z</cp:lastPrinted>
  <dcterms:created xsi:type="dcterms:W3CDTF">2014-01-16T16:53:00Z</dcterms:created>
  <dcterms:modified xsi:type="dcterms:W3CDTF">2018-11-12T12:38:00Z</dcterms:modified>
</cp:coreProperties>
</file>