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CF0272">
        <w:rPr>
          <w:rFonts w:ascii="Arial" w:hAnsi="Arial" w:cs="Arial"/>
          <w:sz w:val="24"/>
          <w:szCs w:val="24"/>
        </w:rPr>
        <w:t xml:space="preserve">Rua </w:t>
      </w:r>
      <w:r w:rsidR="00137C01">
        <w:rPr>
          <w:rFonts w:ascii="Arial" w:hAnsi="Arial" w:cs="Arial"/>
          <w:sz w:val="24"/>
          <w:szCs w:val="24"/>
        </w:rPr>
        <w:t>França</w:t>
      </w:r>
      <w:r w:rsidR="00D03159">
        <w:rPr>
          <w:rFonts w:ascii="Arial" w:hAnsi="Arial" w:cs="Arial"/>
          <w:sz w:val="24"/>
          <w:szCs w:val="24"/>
        </w:rPr>
        <w:t xml:space="preserve"> no </w:t>
      </w:r>
      <w:r w:rsidR="00137C01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37C01">
        <w:rPr>
          <w:rFonts w:ascii="Arial" w:hAnsi="Arial" w:cs="Arial"/>
          <w:sz w:val="24"/>
          <w:szCs w:val="24"/>
        </w:rPr>
        <w:t>para que proceda com a operação tapa-buraco na Rua França</w:t>
      </w:r>
      <w:r w:rsidR="00137C01">
        <w:rPr>
          <w:rFonts w:ascii="Arial" w:hAnsi="Arial" w:cs="Arial"/>
          <w:sz w:val="24"/>
          <w:szCs w:val="24"/>
        </w:rPr>
        <w:t>, 47, esquina com a Rua Holanda</w:t>
      </w:r>
      <w:r w:rsidR="00137C01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137C01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89" w:rsidRDefault="00695189">
      <w:r>
        <w:separator/>
      </w:r>
    </w:p>
  </w:endnote>
  <w:endnote w:type="continuationSeparator" w:id="0">
    <w:p w:rsidR="00695189" w:rsidRDefault="0069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89" w:rsidRDefault="00695189">
      <w:r>
        <w:separator/>
      </w:r>
    </w:p>
  </w:footnote>
  <w:footnote w:type="continuationSeparator" w:id="0">
    <w:p w:rsidR="00695189" w:rsidRDefault="00695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2f8a769ade4c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95189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d22e4ae-34f9-438e-b625-7c3d7005aabe.png" Id="R8152660e7cb945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d22e4ae-34f9-438e-b625-7c3d7005aabe.png" Id="Rb62f8a769ade4c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2018-10-05T19:12:00Z</dcterms:created>
  <dcterms:modified xsi:type="dcterms:W3CDTF">2018-10-05T19:12:00Z</dcterms:modified>
</cp:coreProperties>
</file>