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>proceda a operação tapa buraco na extensão da Rua Virgíneo Matarazzo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AA3" w:rsidRDefault="00A35AE9" w:rsidP="00101A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>proceda a operação tapa buraco na extensão da Rua Virgíneo Matarazzo no Residencial Furlan.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da forma que se encontra a mesma está em más condições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101AA3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bookmarkStart w:id="0" w:name="_GoBack"/>
      <w:bookmarkEnd w:id="0"/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988eb28be34c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AA3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66E9B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14f469-7e67-4a8c-b29a-7ecb00c67934.png" Id="R3890f5cdbac446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4f469-7e67-4a8c-b29a-7ecb00c67934.png" Id="R9b988eb28be34c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959A-F817-4A01-986A-34708210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112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420</cp:revision>
  <cp:lastPrinted>2014-10-17T18:19:00Z</cp:lastPrinted>
  <dcterms:created xsi:type="dcterms:W3CDTF">2014-01-16T16:53:00Z</dcterms:created>
  <dcterms:modified xsi:type="dcterms:W3CDTF">2018-09-28T17:45:00Z</dcterms:modified>
</cp:coreProperties>
</file>