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4555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632D06">
        <w:rPr>
          <w:rFonts w:ascii="Arial" w:hAnsi="Arial" w:cs="Arial"/>
          <w:sz w:val="22"/>
          <w:szCs w:val="22"/>
        </w:rPr>
        <w:t>Águas da Prata, defronte ao nº 457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37AC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632D06" w:rsidRPr="00A56E3F">
        <w:rPr>
          <w:rFonts w:ascii="Arial" w:hAnsi="Arial" w:cs="Arial"/>
          <w:sz w:val="22"/>
          <w:szCs w:val="22"/>
        </w:rPr>
        <w:t xml:space="preserve">Rua </w:t>
      </w:r>
      <w:r w:rsidR="00632D06">
        <w:rPr>
          <w:rFonts w:ascii="Arial" w:hAnsi="Arial" w:cs="Arial"/>
          <w:sz w:val="22"/>
          <w:szCs w:val="22"/>
        </w:rPr>
        <w:t>Águas da Prata, defronte ao nº 457</w:t>
      </w:r>
      <w:r w:rsidR="00632D06" w:rsidRPr="00A56E3F">
        <w:rPr>
          <w:rFonts w:ascii="Arial" w:hAnsi="Arial" w:cs="Arial"/>
          <w:sz w:val="22"/>
          <w:szCs w:val="22"/>
        </w:rPr>
        <w:t>, no bairro São Joaquim</w:t>
      </w:r>
      <w:r w:rsidR="00632D06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337AC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 faz 0</w:t>
      </w:r>
      <w:r w:rsidR="00632D06">
        <w:rPr>
          <w:rFonts w:ascii="Arial" w:hAnsi="Arial" w:cs="Arial"/>
          <w:sz w:val="22"/>
          <w:szCs w:val="22"/>
        </w:rPr>
        <w:t>4 (quatro)</w:t>
      </w:r>
      <w:r w:rsidR="00F337AC">
        <w:rPr>
          <w:rFonts w:ascii="Arial" w:hAnsi="Arial" w:cs="Arial"/>
          <w:sz w:val="22"/>
          <w:szCs w:val="22"/>
        </w:rPr>
        <w:t xml:space="preserve"> </w:t>
      </w:r>
      <w:r w:rsidR="00845FE0">
        <w:rPr>
          <w:rFonts w:ascii="Arial" w:hAnsi="Arial" w:cs="Arial"/>
          <w:sz w:val="22"/>
          <w:szCs w:val="22"/>
        </w:rPr>
        <w:t>meses</w:t>
      </w:r>
      <w:r w:rsidR="00632D06">
        <w:rPr>
          <w:rFonts w:ascii="Arial" w:hAnsi="Arial" w:cs="Arial"/>
          <w:sz w:val="22"/>
          <w:szCs w:val="22"/>
        </w:rPr>
        <w:t>,</w:t>
      </w:r>
      <w:r w:rsidR="00F337AC">
        <w:rPr>
          <w:rFonts w:ascii="Arial" w:hAnsi="Arial" w:cs="Arial"/>
          <w:sz w:val="22"/>
          <w:szCs w:val="22"/>
        </w:rPr>
        <w:t xml:space="preserve"> não houve retorno da Autarquia para conclusão e fechamento da cratera aberta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632D06">
        <w:rPr>
          <w:rFonts w:ascii="Arial" w:hAnsi="Arial" w:cs="Arial"/>
          <w:sz w:val="22"/>
          <w:szCs w:val="22"/>
        </w:rPr>
        <w:t>19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632D06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797999a4fc47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32D06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b154b2-718a-489b-b36b-8d3113dafec4.png" Id="R86451fde65524f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b154b2-718a-489b-b36b-8d3113dafec4.png" Id="Rd7797999a4fc47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2017-03-20T19:59:00Z</cp:lastPrinted>
  <dcterms:created xsi:type="dcterms:W3CDTF">2018-02-05T17:26:00Z</dcterms:created>
  <dcterms:modified xsi:type="dcterms:W3CDTF">2018-09-19T14:17:00Z</dcterms:modified>
</cp:coreProperties>
</file>