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B304A">
        <w:rPr>
          <w:rFonts w:ascii="Arial" w:hAnsi="Arial" w:cs="Arial"/>
        </w:rPr>
        <w:t>05358</w:t>
      </w:r>
      <w:r>
        <w:rPr>
          <w:rFonts w:ascii="Arial" w:hAnsi="Arial" w:cs="Arial"/>
        </w:rPr>
        <w:t>/</w:t>
      </w:r>
      <w:r w:rsidR="004B304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DE1BC2">
        <w:rPr>
          <w:rFonts w:ascii="Arial" w:hAnsi="Arial" w:cs="Arial"/>
          <w:sz w:val="24"/>
          <w:szCs w:val="24"/>
        </w:rPr>
        <w:t>unicipal a realização de estudo</w:t>
      </w:r>
      <w:r>
        <w:rPr>
          <w:rFonts w:ascii="Arial" w:hAnsi="Arial" w:cs="Arial"/>
          <w:sz w:val="24"/>
          <w:szCs w:val="24"/>
        </w:rPr>
        <w:t xml:space="preserve"> visando </w:t>
      </w:r>
      <w:r w:rsidR="00026CB7">
        <w:rPr>
          <w:rFonts w:ascii="Arial" w:hAnsi="Arial" w:cs="Arial"/>
          <w:sz w:val="24"/>
          <w:szCs w:val="24"/>
        </w:rPr>
        <w:t xml:space="preserve">à </w:t>
      </w:r>
      <w:r w:rsidR="00EB7CCB">
        <w:rPr>
          <w:rFonts w:ascii="Arial" w:hAnsi="Arial" w:cs="Arial"/>
          <w:sz w:val="24"/>
          <w:szCs w:val="24"/>
        </w:rPr>
        <w:t>alteração no transito ou instalação de um semáforo na Rua Dois no cruzamento com Rua do Ósmio no bairro Fernando Mollon ao lado do Atacado Tenda.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</w:t>
      </w:r>
      <w:r w:rsidR="00EB7CCB">
        <w:rPr>
          <w:rFonts w:ascii="Arial" w:hAnsi="Arial" w:cs="Arial"/>
          <w:sz w:val="24"/>
          <w:szCs w:val="24"/>
        </w:rPr>
        <w:t xml:space="preserve">nto Interno desta Casa de Leis, </w:t>
      </w: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EB7CCB">
        <w:rPr>
          <w:rFonts w:ascii="Arial" w:hAnsi="Arial" w:cs="Arial"/>
          <w:sz w:val="24"/>
          <w:szCs w:val="24"/>
        </w:rPr>
        <w:t>à alteração do transito ou instalação de um semáforo na Rua Dois no cruzamento com Rua do Ósmio no bairro Fernando Mollon ao lado do Atacado Tenda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CB7" w:rsidRDefault="00EB7CCB" w:rsidP="00026CB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Devido aos constantes acidentes nesta via, m</w:t>
      </w:r>
      <w:r w:rsidR="00440107">
        <w:rPr>
          <w:rFonts w:ascii="Arial" w:hAnsi="Arial" w:cs="Arial"/>
        </w:rPr>
        <w:t xml:space="preserve">unícipes </w:t>
      </w:r>
      <w:r>
        <w:rPr>
          <w:rFonts w:ascii="Arial" w:hAnsi="Arial" w:cs="Arial"/>
        </w:rPr>
        <w:t>procuraram este vereador solicitando que intermediasse junto ao governo o pedido para a realização de um estudo visando melhorias no transito nas imediações do Vic Center e Tenda</w:t>
      </w:r>
      <w:r w:rsidRPr="00EB7C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Atacado. Sugeriram a instalação de um semáforo no cruzamento das vias ou implantação de sentido único na via de acesso a entrada do Tenda Atacado e Maxxi Atacado.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E1BC2">
        <w:rPr>
          <w:rFonts w:ascii="Arial" w:hAnsi="Arial" w:cs="Arial"/>
          <w:sz w:val="24"/>
          <w:szCs w:val="24"/>
        </w:rPr>
        <w:t>0</w:t>
      </w:r>
      <w:r w:rsidR="00EB7CCB">
        <w:rPr>
          <w:rFonts w:ascii="Arial" w:hAnsi="Arial" w:cs="Arial"/>
          <w:sz w:val="24"/>
          <w:szCs w:val="24"/>
        </w:rPr>
        <w:t>2</w:t>
      </w:r>
      <w:r w:rsidR="00DE1BC2">
        <w:rPr>
          <w:rFonts w:ascii="Arial" w:hAnsi="Arial" w:cs="Arial"/>
          <w:sz w:val="24"/>
          <w:szCs w:val="24"/>
        </w:rPr>
        <w:t xml:space="preserve"> de </w:t>
      </w:r>
      <w:r w:rsidR="00EB7CCB">
        <w:rPr>
          <w:rFonts w:ascii="Arial" w:hAnsi="Arial" w:cs="Arial"/>
          <w:sz w:val="24"/>
          <w:szCs w:val="24"/>
        </w:rPr>
        <w:t>Outubro</w:t>
      </w:r>
      <w:r w:rsidR="009048BC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9048BC" w:rsidRDefault="009048BC" w:rsidP="009048B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9048BC" w:rsidRDefault="009048BC" w:rsidP="009048B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9048BC" w:rsidP="004F49D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B5" w:rsidRDefault="000B55B5">
      <w:r>
        <w:separator/>
      </w:r>
    </w:p>
  </w:endnote>
  <w:endnote w:type="continuationSeparator" w:id="0">
    <w:p w:rsidR="000B55B5" w:rsidRDefault="000B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B5" w:rsidRDefault="000B55B5">
      <w:r>
        <w:separator/>
      </w:r>
    </w:p>
  </w:footnote>
  <w:footnote w:type="continuationSeparator" w:id="0">
    <w:p w:rsidR="000B55B5" w:rsidRDefault="000B5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03D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603D3" w:rsidRPr="00D603D3" w:rsidRDefault="00D603D3" w:rsidP="00D603D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603D3">
                  <w:rPr>
                    <w:rFonts w:ascii="Arial" w:hAnsi="Arial" w:cs="Arial"/>
                    <w:b/>
                  </w:rPr>
                  <w:t>PROTOCOLO Nº: 09768/2013     DATA: 03/10/2013     HORA: 17:02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CB7"/>
    <w:rsid w:val="00085BC1"/>
    <w:rsid w:val="000B55B5"/>
    <w:rsid w:val="001A2FCF"/>
    <w:rsid w:val="001B478A"/>
    <w:rsid w:val="001D1394"/>
    <w:rsid w:val="002B51C1"/>
    <w:rsid w:val="0030793F"/>
    <w:rsid w:val="0033648A"/>
    <w:rsid w:val="00342CAB"/>
    <w:rsid w:val="00373483"/>
    <w:rsid w:val="003772C7"/>
    <w:rsid w:val="003862A8"/>
    <w:rsid w:val="003D3AA8"/>
    <w:rsid w:val="00440107"/>
    <w:rsid w:val="00454EAC"/>
    <w:rsid w:val="0049057E"/>
    <w:rsid w:val="004B304A"/>
    <w:rsid w:val="004B3052"/>
    <w:rsid w:val="004B57DB"/>
    <w:rsid w:val="004C67DE"/>
    <w:rsid w:val="004D4300"/>
    <w:rsid w:val="004F49DE"/>
    <w:rsid w:val="005A5570"/>
    <w:rsid w:val="00705ABB"/>
    <w:rsid w:val="00720BA1"/>
    <w:rsid w:val="00782A60"/>
    <w:rsid w:val="008D4A55"/>
    <w:rsid w:val="009048BC"/>
    <w:rsid w:val="009F196D"/>
    <w:rsid w:val="00A71CAF"/>
    <w:rsid w:val="00A9035B"/>
    <w:rsid w:val="00AC1A54"/>
    <w:rsid w:val="00AE702A"/>
    <w:rsid w:val="00B34D1E"/>
    <w:rsid w:val="00CD613B"/>
    <w:rsid w:val="00CF7F49"/>
    <w:rsid w:val="00D26CB3"/>
    <w:rsid w:val="00D5435C"/>
    <w:rsid w:val="00D603D3"/>
    <w:rsid w:val="00DE1BC2"/>
    <w:rsid w:val="00E84AA3"/>
    <w:rsid w:val="00E903BB"/>
    <w:rsid w:val="00EB7CC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