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2735C7">
        <w:rPr>
          <w:rFonts w:ascii="Arial" w:hAnsi="Arial" w:cs="Arial"/>
          <w:sz w:val="24"/>
          <w:szCs w:val="24"/>
        </w:rPr>
        <w:t xml:space="preserve"> piscando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AB1839">
        <w:rPr>
          <w:rFonts w:ascii="Arial" w:hAnsi="Arial" w:cs="Arial"/>
          <w:sz w:val="24"/>
          <w:szCs w:val="24"/>
        </w:rPr>
        <w:t>do Ferro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2735C7">
        <w:rPr>
          <w:rFonts w:ascii="Arial" w:hAnsi="Arial" w:cs="Arial"/>
          <w:sz w:val="24"/>
          <w:szCs w:val="24"/>
        </w:rPr>
        <w:t>defronte o número 110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2735C7">
        <w:rPr>
          <w:rFonts w:ascii="Arial" w:hAnsi="Arial" w:cs="Arial"/>
          <w:sz w:val="24"/>
          <w:szCs w:val="24"/>
        </w:rPr>
        <w:t xml:space="preserve">lâmpada piscando na Rua do Ferro, defronte o número 110, no bairro Vila Mollon,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AB1839">
        <w:rPr>
          <w:rFonts w:ascii="Arial" w:hAnsi="Arial" w:cs="Arial"/>
          <w:sz w:val="24"/>
          <w:szCs w:val="24"/>
        </w:rPr>
        <w:t>30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AB1839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AB1839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4AD" w:rsidRDefault="000464AD">
      <w:r>
        <w:separator/>
      </w:r>
    </w:p>
  </w:endnote>
  <w:endnote w:type="continuationSeparator" w:id="1">
    <w:p w:rsidR="000464AD" w:rsidRDefault="00046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4AD" w:rsidRDefault="000464AD">
      <w:r>
        <w:separator/>
      </w:r>
    </w:p>
  </w:footnote>
  <w:footnote w:type="continuationSeparator" w:id="1">
    <w:p w:rsidR="000464AD" w:rsidRDefault="00046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1B31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bf38c4a93d4f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73530c-a6f1-44e4-bad8-cbbb9cb0c873.png" Id="R7d6c206c994b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d73530c-a6f1-44e4-bad8-cbbb9cb0c873.png" Id="Rb2bf38c4a93d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2018-07-30T19:43:00Z</dcterms:created>
  <dcterms:modified xsi:type="dcterms:W3CDTF">2018-07-30T19:43:00Z</dcterms:modified>
</cp:coreProperties>
</file>