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FA" w:rsidRDefault="0020062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330FA" w:rsidRDefault="002006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30FA" w:rsidRDefault="004330F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30FA" w:rsidRDefault="00200628">
      <w:pPr>
        <w:ind w:left="4320"/>
        <w:jc w:val="both"/>
      </w:pPr>
      <w:r>
        <w:rPr>
          <w:rFonts w:ascii="Arial" w:hAnsi="Arial" w:cs="Arial"/>
          <w:sz w:val="24"/>
          <w:szCs w:val="24"/>
        </w:rPr>
        <w:t xml:space="preserve">Sugere ao Poder Executivo Municipal, e aos órgãos competentes, que promova estudos para a instalação de um filtro na cozinha da EMEI Eufrásia Garcia de Souza, a rua: Lázaro, Pereira Rezende, nº. </w:t>
      </w:r>
      <w:proofErr w:type="gramStart"/>
      <w:r>
        <w:rPr>
          <w:rFonts w:ascii="Arial" w:hAnsi="Arial" w:cs="Arial"/>
          <w:sz w:val="24"/>
          <w:szCs w:val="24"/>
        </w:rPr>
        <w:t>101, Jardim</w:t>
      </w:r>
      <w:proofErr w:type="gramEnd"/>
      <w:r>
        <w:rPr>
          <w:rFonts w:ascii="Arial" w:hAnsi="Arial" w:cs="Arial"/>
          <w:sz w:val="24"/>
          <w:szCs w:val="24"/>
        </w:rPr>
        <w:t xml:space="preserve"> Nova Conquista;</w:t>
      </w:r>
    </w:p>
    <w:p w:rsidR="004330FA" w:rsidRDefault="004330F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30FA" w:rsidRDefault="004330F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30FA" w:rsidRDefault="002006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330FA" w:rsidRDefault="004330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0FA" w:rsidRDefault="004330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0FA" w:rsidRDefault="00200628">
      <w:pPr>
        <w:ind w:firstLine="1440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promova estudos para a instalação de um filtro de água </w:t>
      </w:r>
      <w:r>
        <w:rPr>
          <w:rFonts w:ascii="Arial" w:hAnsi="Arial" w:cs="Arial"/>
          <w:bCs/>
          <w:sz w:val="24"/>
          <w:szCs w:val="24"/>
        </w:rPr>
        <w:t xml:space="preserve">na cozinha </w:t>
      </w:r>
      <w:r>
        <w:rPr>
          <w:rFonts w:ascii="Arial" w:hAnsi="Arial" w:cs="Arial"/>
          <w:bCs/>
          <w:sz w:val="24"/>
          <w:szCs w:val="24"/>
        </w:rPr>
        <w:t xml:space="preserve">da EMEI Eufrásia Garcia de Souza, a rua: Lázaro Pereira Rezende, nº. 101; </w:t>
      </w:r>
      <w:proofErr w:type="gramStart"/>
      <w:r>
        <w:rPr>
          <w:rFonts w:ascii="Arial" w:hAnsi="Arial" w:cs="Arial"/>
          <w:bCs/>
          <w:sz w:val="24"/>
          <w:szCs w:val="24"/>
        </w:rPr>
        <w:t>Jardim Nova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Conquista;</w:t>
      </w:r>
    </w:p>
    <w:p w:rsidR="004330FA" w:rsidRDefault="004330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0FA" w:rsidRDefault="004330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0FA" w:rsidRDefault="002006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30FA" w:rsidRDefault="004330F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30FA" w:rsidRDefault="004330F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30FA" w:rsidRDefault="00200628">
      <w:pPr>
        <w:pStyle w:val="Recuodecorpodetexto2"/>
      </w:pPr>
      <w:r>
        <w:rPr>
          <w:rFonts w:ascii="Arial" w:hAnsi="Arial" w:cs="Arial"/>
        </w:rPr>
        <w:t>Em visita “</w:t>
      </w:r>
      <w:r>
        <w:rPr>
          <w:rFonts w:ascii="Arial" w:hAnsi="Arial" w:cs="Arial"/>
          <w:i/>
          <w:iCs/>
        </w:rPr>
        <w:t>in loco</w:t>
      </w:r>
      <w:r>
        <w:rPr>
          <w:rFonts w:ascii="Arial" w:hAnsi="Arial" w:cs="Arial"/>
        </w:rPr>
        <w:t xml:space="preserve">”, verificamos que </w:t>
      </w:r>
      <w:r>
        <w:rPr>
          <w:rFonts w:ascii="Arial" w:hAnsi="Arial" w:cs="Arial"/>
        </w:rPr>
        <w:t xml:space="preserve">não há um filtro de água </w:t>
      </w:r>
      <w:r>
        <w:rPr>
          <w:rFonts w:ascii="Arial" w:hAnsi="Arial" w:cs="Arial"/>
        </w:rPr>
        <w:t>na cozinha da escola. As profissionais devem se deslocar para fora da cozinha com pane</w:t>
      </w:r>
      <w:r>
        <w:rPr>
          <w:rFonts w:ascii="Arial" w:hAnsi="Arial" w:cs="Arial"/>
        </w:rPr>
        <w:t>las para pegar água filtrada para cozinhar. Isso gera dificuldades no trabalho destas profissionais.</w:t>
      </w:r>
    </w:p>
    <w:p w:rsidR="004330FA" w:rsidRDefault="00200628">
      <w:pPr>
        <w:pStyle w:val="Recuodecorpodetexto2"/>
      </w:pPr>
      <w:r>
        <w:rPr>
          <w:rFonts w:ascii="Arial" w:hAnsi="Arial" w:cs="Arial"/>
        </w:rPr>
        <w:t>Por isso, pedimos providências imediatas.</w:t>
      </w:r>
    </w:p>
    <w:p w:rsidR="004330FA" w:rsidRDefault="00200628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330FA" w:rsidRDefault="004330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0FA" w:rsidRDefault="004330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0FA" w:rsidRDefault="00200628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>Plenário “Dr. Tancredo Neves”, 30</w:t>
      </w:r>
      <w:r>
        <w:rPr>
          <w:rFonts w:ascii="Arial" w:hAnsi="Arial" w:cs="Arial"/>
          <w:sz w:val="24"/>
          <w:szCs w:val="24"/>
        </w:rPr>
        <w:t xml:space="preserve"> de Maio de 2018.</w:t>
      </w:r>
    </w:p>
    <w:p w:rsidR="004330FA" w:rsidRDefault="004330FA">
      <w:pPr>
        <w:ind w:firstLine="1440"/>
        <w:rPr>
          <w:rFonts w:ascii="Arial" w:hAnsi="Arial" w:cs="Arial"/>
          <w:sz w:val="24"/>
          <w:szCs w:val="24"/>
        </w:rPr>
      </w:pPr>
    </w:p>
    <w:p w:rsidR="004330FA" w:rsidRDefault="004330FA">
      <w:pPr>
        <w:ind w:firstLine="1440"/>
        <w:rPr>
          <w:rFonts w:ascii="Arial" w:hAnsi="Arial" w:cs="Arial"/>
          <w:sz w:val="24"/>
          <w:szCs w:val="24"/>
        </w:rPr>
      </w:pPr>
    </w:p>
    <w:p w:rsidR="004330FA" w:rsidRDefault="002006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4330FA" w:rsidRDefault="002006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4330FA" w:rsidRDefault="0020062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330FA" w:rsidRDefault="00200628">
      <w:pPr>
        <w:ind w:firstLine="1440"/>
        <w:outlineLvl w:val="0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61620" cy="30353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75" t="-237" r="-275" b="-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0FA" w:rsidRDefault="004330F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0FA" w:rsidRDefault="004330F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0FA" w:rsidRDefault="004330F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0FA" w:rsidRDefault="004330F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0FA" w:rsidRDefault="00200628">
      <w:pPr>
        <w:ind w:firstLine="1440"/>
        <w:outlineLvl w:val="0"/>
      </w:pPr>
      <w:r>
        <w:rPr>
          <w:noProof/>
        </w:rPr>
        <w:lastRenderedPageBreak/>
        <w:drawing>
          <wp:inline distT="0" distB="0" distL="0" distR="0">
            <wp:extent cx="3027872" cy="4589253"/>
            <wp:effectExtent l="0" t="0" r="0" b="0"/>
            <wp:docPr id="3" name="Imagem 3" descr="C:\Users\dcamole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71" cy="45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28" w:rsidRPr="00200628" w:rsidRDefault="00200628">
      <w:pPr>
        <w:ind w:firstLine="1440"/>
        <w:outlineLvl w:val="0"/>
        <w:rPr>
          <w:rFonts w:ascii="Arial" w:hAnsi="Arial" w:cs="Arial"/>
          <w:b/>
        </w:rPr>
      </w:pPr>
      <w:r w:rsidRPr="00200628">
        <w:rPr>
          <w:rFonts w:ascii="Arial" w:hAnsi="Arial" w:cs="Arial"/>
          <w:b/>
        </w:rPr>
        <w:t xml:space="preserve">Local para estudo da instalação de </w:t>
      </w:r>
      <w:bookmarkStart w:id="0" w:name="_GoBack"/>
      <w:bookmarkEnd w:id="0"/>
      <w:r w:rsidRPr="00200628">
        <w:rPr>
          <w:rFonts w:ascii="Arial" w:hAnsi="Arial" w:cs="Arial"/>
          <w:b/>
        </w:rPr>
        <w:t>um filtro de água.</w:t>
      </w:r>
    </w:p>
    <w:sectPr w:rsidR="00200628" w:rsidRPr="00200628">
      <w:headerReference w:type="default" r:id="rId9"/>
      <w:pgSz w:w="11906" w:h="16838"/>
      <w:pgMar w:top="2552" w:right="1701" w:bottom="1701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0628">
      <w:r>
        <w:separator/>
      </w:r>
    </w:p>
  </w:endnote>
  <w:endnote w:type="continuationSeparator" w:id="0">
    <w:p w:rsidR="00000000" w:rsidRDefault="0020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0628">
      <w:r>
        <w:separator/>
      </w:r>
    </w:p>
  </w:footnote>
  <w:footnote w:type="continuationSeparator" w:id="0">
    <w:p w:rsidR="00000000" w:rsidRDefault="00200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FA" w:rsidRDefault="002006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3525" cy="920115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2760" cy="919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30FA" w:rsidRDefault="00200628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330FA" w:rsidRDefault="00200628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t" style="position:absolute;margin-left:33.4pt;margin-top:19.7pt;width:420.65pt;height:72.35pt">
              <w10:wrap type="squar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auto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1221740" cy="1245870"/>
              <wp:effectExtent l="0" t="0" r="0" b="0"/>
              <wp:wrapNone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1120" cy="12452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30FA" w:rsidRDefault="00200628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t" style="position:absolute;margin-left:-60.4pt;margin-top:0.05pt;width:96.1pt;height:98pt">
              <w10:wrap type="non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7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98fdf9d1ec45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0FA"/>
    <w:rsid w:val="00200628"/>
    <w:rsid w:val="0043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pPr>
      <w:ind w:firstLine="1440"/>
      <w:jc w:val="both"/>
    </w:pPr>
    <w:rPr>
      <w:rFonts w:ascii="Bookman Old Style" w:hAnsi="Bookman Old Style" w:cs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5a0593c-732f-4111-ac09-80c0e0d9407a.png" Id="R4a90f244c6d442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d5a0593c-732f-4111-ac09-80c0e0d9407a.png" Id="R5798fdf9d1ec45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178</Words>
  <Characters>962</Characters>
  <Application>Microsoft Office Word</Application>
  <DocSecurity>0</DocSecurity>
  <Lines>8</Lines>
  <Paragraphs>2</Paragraphs>
  <ScaleCrop>false</ScaleCrop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Dayane Cristina Santos Camolez</cp:lastModifiedBy>
  <cp:revision>11</cp:revision>
  <cp:lastPrinted>2013-01-24T12:50:00Z</cp:lastPrinted>
  <dcterms:created xsi:type="dcterms:W3CDTF">2013-02-10T19:37:00Z</dcterms:created>
  <dcterms:modified xsi:type="dcterms:W3CDTF">2018-05-30T16:22:00Z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