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5A66DC">
        <w:rPr>
          <w:rFonts w:ascii="Arial" w:hAnsi="Arial" w:cs="Arial"/>
          <w:sz w:val="24"/>
          <w:szCs w:val="24"/>
        </w:rPr>
        <w:t>ao desentupimento de bueiro na Rua Pedro Alvares Cabral defronte o nº 95 na Vila Santa Cruz.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6DC" w:rsidRDefault="00A35AE9" w:rsidP="005A66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>proceda</w:t>
      </w:r>
      <w:r w:rsidR="005A66DC">
        <w:rPr>
          <w:rFonts w:ascii="Arial" w:hAnsi="Arial" w:cs="Arial"/>
          <w:sz w:val="24"/>
          <w:szCs w:val="24"/>
        </w:rPr>
        <w:t xml:space="preserve"> ao desentupimento de bueiro na Rua Pedro Alvares Cabral defronte o nº 95 na Vila Santa Cruz.</w:t>
      </w:r>
    </w:p>
    <w:p w:rsidR="00474C80" w:rsidRDefault="00B27DAC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5A66DC">
        <w:rPr>
          <w:rFonts w:ascii="Arial" w:hAnsi="Arial" w:cs="Arial"/>
          <w:sz w:val="24"/>
          <w:szCs w:val="24"/>
        </w:rPr>
        <w:t>elo morador do endereço acima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5A66DC">
        <w:rPr>
          <w:rFonts w:ascii="Arial" w:hAnsi="Arial" w:cs="Arial"/>
          <w:sz w:val="24"/>
          <w:szCs w:val="24"/>
        </w:rPr>
        <w:t xml:space="preserve">segundo ele o referido bueiro está </w:t>
      </w:r>
      <w:r w:rsidR="00A75482">
        <w:rPr>
          <w:rFonts w:ascii="Arial" w:hAnsi="Arial" w:cs="Arial"/>
          <w:sz w:val="24"/>
          <w:szCs w:val="24"/>
        </w:rPr>
        <w:t>sujo transbordando água, causando transtornos.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920F4">
        <w:rPr>
          <w:rFonts w:ascii="Arial" w:hAnsi="Arial" w:cs="Arial"/>
          <w:sz w:val="24"/>
          <w:szCs w:val="24"/>
        </w:rPr>
        <w:t xml:space="preserve">07 </w:t>
      </w:r>
      <w:bookmarkStart w:id="0" w:name="_GoBack"/>
      <w:bookmarkEnd w:id="0"/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4b805ba1ad45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A66DC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20F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482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34C0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af1c23-f529-4026-84d5-498927affbb3.png" Id="Rb364c37d75f74e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af1c23-f529-4026-84d5-498927affbb3.png" Id="Rd74b805ba1ad45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0154D-2F7C-460E-9CFF-E9541481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112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2018-05-10T13:33:00Z</dcterms:modified>
</cp:coreProperties>
</file>