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6B0D1C">
        <w:rPr>
          <w:rFonts w:ascii="Arial" w:hAnsi="Arial" w:cs="Arial"/>
          <w:sz w:val="24"/>
          <w:szCs w:val="24"/>
        </w:rPr>
        <w:t>José Geraldo Jorge Patrício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C75AFE">
        <w:rPr>
          <w:rFonts w:ascii="Arial" w:hAnsi="Arial" w:cs="Arial"/>
          <w:bCs/>
          <w:sz w:val="24"/>
          <w:szCs w:val="24"/>
        </w:rPr>
        <w:t xml:space="preserve">José </w:t>
      </w:r>
      <w:bookmarkStart w:id="0" w:name="_GoBack"/>
      <w:bookmarkEnd w:id="0"/>
      <w:r w:rsidR="006B0D1C">
        <w:rPr>
          <w:rFonts w:ascii="Arial" w:hAnsi="Arial" w:cs="Arial"/>
          <w:bCs/>
          <w:sz w:val="24"/>
          <w:szCs w:val="24"/>
        </w:rPr>
        <w:t>Geraldo Jorge Patrício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6B0D1C">
        <w:rPr>
          <w:rFonts w:ascii="Arial" w:hAnsi="Arial" w:cs="Arial"/>
          <w:bCs/>
          <w:sz w:val="24"/>
          <w:szCs w:val="24"/>
        </w:rPr>
        <w:t>conhecido comerciante do ramo de alimentos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6B0D1C">
        <w:rPr>
          <w:rFonts w:ascii="Arial" w:hAnsi="Arial" w:cs="Arial"/>
          <w:bCs/>
          <w:sz w:val="24"/>
          <w:szCs w:val="24"/>
        </w:rPr>
        <w:t>25 de abril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6B0D1C">
        <w:rPr>
          <w:rFonts w:ascii="Arial" w:hAnsi="Arial" w:cs="Arial"/>
          <w:sz w:val="24"/>
          <w:szCs w:val="24"/>
        </w:rPr>
        <w:t>Avenida Tiradentes, 1854, Jardim Primavera.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6B0D1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anos, vindo a falecer no dia </w:t>
      </w:r>
      <w:r w:rsidR="006B0D1C">
        <w:rPr>
          <w:rFonts w:ascii="Arial" w:hAnsi="Arial" w:cs="Arial"/>
        </w:rPr>
        <w:t>25 de abril</w:t>
      </w:r>
      <w:r>
        <w:rPr>
          <w:rFonts w:ascii="Arial" w:hAnsi="Arial" w:cs="Arial"/>
        </w:rPr>
        <w:t xml:space="preserve"> do corrente. Casado, deixou viúva a Sra. </w:t>
      </w:r>
      <w:r w:rsidR="006B0D1C">
        <w:rPr>
          <w:rFonts w:ascii="Arial" w:hAnsi="Arial" w:cs="Arial"/>
        </w:rPr>
        <w:t xml:space="preserve">Celina Maria </w:t>
      </w:r>
      <w:proofErr w:type="spellStart"/>
      <w:r w:rsidR="006B0D1C">
        <w:rPr>
          <w:rFonts w:ascii="Arial" w:hAnsi="Arial" w:cs="Arial"/>
        </w:rPr>
        <w:t>Beltrame</w:t>
      </w:r>
      <w:proofErr w:type="spellEnd"/>
      <w:r w:rsidR="006B0D1C">
        <w:rPr>
          <w:rFonts w:ascii="Arial" w:hAnsi="Arial" w:cs="Arial"/>
        </w:rPr>
        <w:t xml:space="preserve"> Patrício e inconsoláveis as filhas Marilda e Ana Maria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6B0D1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6B0D1C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B0D1C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B0D1C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6B0D1C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36" w:rsidRDefault="00F24A36">
      <w:r>
        <w:separator/>
      </w:r>
    </w:p>
  </w:endnote>
  <w:endnote w:type="continuationSeparator" w:id="0">
    <w:p w:rsidR="00F24A36" w:rsidRDefault="00F2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36" w:rsidRDefault="00F24A36">
      <w:r>
        <w:separator/>
      </w:r>
    </w:p>
  </w:footnote>
  <w:footnote w:type="continuationSeparator" w:id="0">
    <w:p w:rsidR="00F24A36" w:rsidRDefault="00F24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0D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0D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0D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8801ed40e244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B0D1C"/>
    <w:rsid w:val="00705ABB"/>
    <w:rsid w:val="00923261"/>
    <w:rsid w:val="00956986"/>
    <w:rsid w:val="009F196D"/>
    <w:rsid w:val="00A71CAF"/>
    <w:rsid w:val="00A9035B"/>
    <w:rsid w:val="00AE702A"/>
    <w:rsid w:val="00C75AFE"/>
    <w:rsid w:val="00CD613B"/>
    <w:rsid w:val="00CF7F49"/>
    <w:rsid w:val="00D26CB3"/>
    <w:rsid w:val="00E903BB"/>
    <w:rsid w:val="00EB7D7D"/>
    <w:rsid w:val="00EE7983"/>
    <w:rsid w:val="00F02A5C"/>
    <w:rsid w:val="00F16623"/>
    <w:rsid w:val="00F2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92ecaa-b1fd-4c44-ba19-d499042dc1db.png" Id="R24f06d97cb3d4f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992ecaa-b1fd-4c44-ba19-d499042dc1db.png" Id="R6d8801ed40e244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2018-04-26T11:23:00Z</dcterms:created>
  <dcterms:modified xsi:type="dcterms:W3CDTF">2018-04-26T11:24:00Z</dcterms:modified>
</cp:coreProperties>
</file>