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‘tapa-buracos” na Rua</w:t>
      </w:r>
      <w:r w:rsidR="00AE65AD">
        <w:rPr>
          <w:rFonts w:ascii="Arial" w:hAnsi="Arial" w:cs="Arial"/>
          <w:sz w:val="24"/>
          <w:szCs w:val="24"/>
        </w:rPr>
        <w:t xml:space="preserve"> do Irídio, defronte ao nº 565</w:t>
      </w:r>
      <w:r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AE65AD">
        <w:rPr>
          <w:rFonts w:ascii="Arial" w:hAnsi="Arial" w:cs="Arial"/>
          <w:bCs/>
          <w:sz w:val="24"/>
          <w:szCs w:val="24"/>
        </w:rPr>
        <w:t xml:space="preserve"> do Irídio, defronte ao nº 565, no bairro Vila </w:t>
      </w:r>
      <w:proofErr w:type="spellStart"/>
      <w:r w:rsidR="00AE65AD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AE65AD">
        <w:rPr>
          <w:rFonts w:ascii="Arial" w:hAnsi="Arial" w:cs="Arial"/>
          <w:bCs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5314" w:rsidRDefault="00E35314" w:rsidP="00E353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BA1AF3">
      <w:pPr>
        <w:ind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50" w:rsidRDefault="00761850">
      <w:r>
        <w:separator/>
      </w:r>
    </w:p>
  </w:endnote>
  <w:endnote w:type="continuationSeparator" w:id="0">
    <w:p w:rsidR="00761850" w:rsidRDefault="0076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50" w:rsidRDefault="00761850">
      <w:r>
        <w:separator/>
      </w:r>
    </w:p>
  </w:footnote>
  <w:footnote w:type="continuationSeparator" w:id="0">
    <w:p w:rsidR="00761850" w:rsidRDefault="0076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1187f871654e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A18C4"/>
    <w:rsid w:val="000B063E"/>
    <w:rsid w:val="000D73A5"/>
    <w:rsid w:val="00165F04"/>
    <w:rsid w:val="001B478A"/>
    <w:rsid w:val="001D1394"/>
    <w:rsid w:val="00216E83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6A583F"/>
    <w:rsid w:val="006A6106"/>
    <w:rsid w:val="006A77E1"/>
    <w:rsid w:val="00705ABB"/>
    <w:rsid w:val="00761850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83e386d-5deb-4aec-ac74-24b8738160bb.png" Id="Rd8c8e95699c449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3e386d-5deb-4aec-ac74-24b8738160bb.png" Id="R161187f87165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13</cp:revision>
  <cp:lastPrinted>2013-01-24T12:50:00Z</cp:lastPrinted>
  <dcterms:created xsi:type="dcterms:W3CDTF">2018-04-06T13:42:00Z</dcterms:created>
  <dcterms:modified xsi:type="dcterms:W3CDTF">2018-04-12T14:44:00Z</dcterms:modified>
</cp:coreProperties>
</file>