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181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13E0F" w:rsidRDefault="0065775E" w:rsidP="009B61E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527C7" w:rsidRPr="00F61B0E" w:rsidRDefault="00B527C7" w:rsidP="00B527C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88" w:lineRule="auto"/>
        <w:ind w:left="5839"/>
        <w:jc w:val="both"/>
        <w:rPr>
          <w:rFonts w:ascii="Arial" w:hAnsi="Arial" w:cs="Arial"/>
          <w:color w:val="000000"/>
          <w:sz w:val="22"/>
          <w:szCs w:val="22"/>
        </w:rPr>
      </w:pPr>
      <w:r w:rsidRPr="00F61B0E">
        <w:rPr>
          <w:rFonts w:ascii="Arial" w:hAnsi="Arial" w:cs="Arial"/>
          <w:color w:val="000000"/>
          <w:sz w:val="22"/>
          <w:szCs w:val="22"/>
        </w:rPr>
        <w:t xml:space="preserve">Requer informações </w:t>
      </w:r>
      <w:r w:rsidR="00B65D9D">
        <w:rPr>
          <w:rFonts w:ascii="Arial" w:hAnsi="Arial" w:cs="Arial"/>
          <w:color w:val="000000"/>
          <w:sz w:val="22"/>
          <w:szCs w:val="22"/>
        </w:rPr>
        <w:t>CND– Certidão Negativa de Débitos</w:t>
      </w:r>
      <w:r w:rsidRPr="00F61B0E">
        <w:rPr>
          <w:rFonts w:ascii="Arial" w:hAnsi="Arial" w:cs="Arial"/>
          <w:color w:val="000000"/>
          <w:sz w:val="22"/>
          <w:szCs w:val="22"/>
        </w:rPr>
        <w:t>.</w:t>
      </w:r>
    </w:p>
    <w:p w:rsidR="000C4498" w:rsidRPr="006B064E" w:rsidRDefault="000C4498" w:rsidP="000C449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>Senhor Presidente,</w:t>
      </w:r>
    </w:p>
    <w:p w:rsidR="000C4498" w:rsidRPr="006B064E" w:rsidRDefault="000C4498" w:rsidP="000C449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Senhores Vereadores, </w:t>
      </w:r>
    </w:p>
    <w:p w:rsidR="006251D5" w:rsidRDefault="006251D5" w:rsidP="006251D5">
      <w:pPr>
        <w:pStyle w:val="Corpodetexto"/>
        <w:jc w:val="both"/>
        <w:rPr>
          <w:rFonts w:ascii="Arial" w:hAnsi="Arial" w:cs="Arial"/>
          <w:color w:val="171717"/>
          <w:sz w:val="22"/>
          <w:szCs w:val="22"/>
        </w:rPr>
      </w:pPr>
      <w:r w:rsidRPr="006B064E">
        <w:rPr>
          <w:rFonts w:ascii="Arial" w:hAnsi="Arial" w:cs="Arial"/>
          <w:color w:val="171717"/>
          <w:sz w:val="22"/>
          <w:szCs w:val="22"/>
        </w:rPr>
        <w:t xml:space="preserve">                    </w:t>
      </w:r>
    </w:p>
    <w:p w:rsidR="00F61B0E" w:rsidRPr="006B064E" w:rsidRDefault="00F61B0E" w:rsidP="00F61B0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171717"/>
          <w:sz w:val="22"/>
          <w:szCs w:val="22"/>
        </w:rPr>
      </w:pPr>
      <w:r w:rsidRPr="006B064E">
        <w:rPr>
          <w:rFonts w:ascii="Arial" w:hAnsi="Arial" w:cs="Arial"/>
          <w:color w:val="171717"/>
          <w:sz w:val="22"/>
          <w:szCs w:val="22"/>
        </w:rPr>
        <w:t xml:space="preserve">                       </w:t>
      </w:r>
      <w:r w:rsidRPr="006B064E">
        <w:rPr>
          <w:rFonts w:ascii="Arial" w:hAnsi="Arial" w:cs="Arial"/>
          <w:color w:val="000000"/>
          <w:sz w:val="22"/>
          <w:szCs w:val="22"/>
        </w:rPr>
        <w:t xml:space="preserve">Considerando que </w:t>
      </w:r>
      <w:r>
        <w:rPr>
          <w:rFonts w:ascii="Arial" w:hAnsi="Arial" w:cs="Arial"/>
          <w:color w:val="000000"/>
          <w:sz w:val="22"/>
          <w:szCs w:val="22"/>
        </w:rPr>
        <w:t>a CND – Certidão Negativa de Débito é importante para conquista de verbas e financiamento ao município;</w:t>
      </w:r>
    </w:p>
    <w:p w:rsidR="00477081" w:rsidRPr="006B064E" w:rsidRDefault="006251D5" w:rsidP="0047708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171717"/>
          <w:sz w:val="22"/>
          <w:szCs w:val="22"/>
        </w:rPr>
        <w:t xml:space="preserve">                   </w:t>
      </w:r>
      <w:r w:rsidR="00477081" w:rsidRPr="006B064E">
        <w:rPr>
          <w:rFonts w:ascii="Arial" w:hAnsi="Arial" w:cs="Arial"/>
          <w:color w:val="171717"/>
          <w:sz w:val="22"/>
          <w:szCs w:val="22"/>
        </w:rPr>
        <w:t xml:space="preserve">    </w:t>
      </w:r>
      <w:r w:rsidR="00477081" w:rsidRPr="006B064E">
        <w:rPr>
          <w:rFonts w:ascii="Arial" w:hAnsi="Arial" w:cs="Arial"/>
          <w:color w:val="000000"/>
          <w:sz w:val="22"/>
          <w:szCs w:val="22"/>
        </w:rPr>
        <w:t>Considerando que o Poder Legislativo ocupa papel preponderante no controle e fiscalização dos negócios municipais.</w:t>
      </w:r>
    </w:p>
    <w:p w:rsidR="00477081" w:rsidRPr="006B064E" w:rsidRDefault="00477081" w:rsidP="0047708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6A7E5F"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6B064E">
        <w:rPr>
          <w:rFonts w:ascii="Arial" w:hAnsi="Arial" w:cs="Arial"/>
          <w:color w:val="000000"/>
          <w:sz w:val="22"/>
          <w:szCs w:val="22"/>
        </w:rPr>
        <w:t xml:space="preserve">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Pr="006B064E">
        <w:rPr>
          <w:rFonts w:ascii="Arial" w:hAnsi="Arial" w:cs="Arial"/>
          <w:color w:val="000000"/>
          <w:sz w:val="22"/>
          <w:szCs w:val="22"/>
        </w:rPr>
        <w:t>sob pena</w:t>
      </w:r>
      <w:proofErr w:type="gramEnd"/>
      <w:r w:rsidRPr="006B064E">
        <w:rPr>
          <w:rFonts w:ascii="Arial" w:hAnsi="Arial" w:cs="Arial"/>
          <w:color w:val="000000"/>
          <w:sz w:val="22"/>
          <w:szCs w:val="22"/>
        </w:rPr>
        <w:t xml:space="preserve"> de responsabilidade, ressalvadas aquelas cujo sigilo seja imprescindível à segurança da sociedade e do Estado”.</w:t>
      </w:r>
    </w:p>
    <w:p w:rsidR="00477081" w:rsidRPr="006B064E" w:rsidRDefault="00477081" w:rsidP="0047708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6A7E5F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6B064E">
        <w:rPr>
          <w:rFonts w:ascii="Arial" w:hAnsi="Arial" w:cs="Arial"/>
          <w:color w:val="000000"/>
          <w:sz w:val="22"/>
          <w:szCs w:val="22"/>
        </w:rPr>
        <w:t>Considerando que a Constituição Federal é expressa no sentido de que cabe ao Legislativo (Congresso, Assembleias Legislativas e Câmaras de Vereadores) a fiscalização contábil, financeira, orçamentária, operacional e patrimonial, de modo que não restam dúvidas sobre a importância da atividade preponderante de fiscalização do Poder Legislativo.</w:t>
      </w:r>
    </w:p>
    <w:p w:rsidR="00416A31" w:rsidRPr="006B064E" w:rsidRDefault="00416A31" w:rsidP="00416A31">
      <w:pPr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            </w:t>
      </w:r>
      <w:r w:rsidRPr="006B064E">
        <w:rPr>
          <w:rFonts w:ascii="Arial" w:hAnsi="Arial" w:cs="Arial"/>
          <w:b/>
          <w:sz w:val="22"/>
          <w:szCs w:val="22"/>
        </w:rPr>
        <w:t xml:space="preserve">REQUEIRO </w:t>
      </w:r>
      <w:r w:rsidRPr="006B064E">
        <w:rPr>
          <w:rFonts w:ascii="Arial" w:hAnsi="Arial" w:cs="Arial"/>
          <w:sz w:val="22"/>
          <w:szCs w:val="22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EA5E2D" w:rsidRPr="006B064E" w:rsidRDefault="00EA5E2D" w:rsidP="00416A31">
      <w:pPr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:rsidR="00EA5E2D" w:rsidRPr="006B064E" w:rsidRDefault="00EA5E2D" w:rsidP="00EA5E2D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6B064E">
        <w:rPr>
          <w:rFonts w:ascii="Arial" w:hAnsi="Arial" w:cs="Arial"/>
          <w:color w:val="000000"/>
          <w:sz w:val="22"/>
          <w:szCs w:val="22"/>
        </w:rPr>
        <w:t>1</w:t>
      </w:r>
      <w:proofErr w:type="gramEnd"/>
      <w:r w:rsidRPr="006B064E">
        <w:rPr>
          <w:rFonts w:ascii="Arial" w:hAnsi="Arial" w:cs="Arial"/>
          <w:color w:val="000000"/>
          <w:sz w:val="22"/>
          <w:szCs w:val="22"/>
        </w:rPr>
        <w:t xml:space="preserve">) </w:t>
      </w:r>
      <w:r w:rsidR="007C16AA">
        <w:rPr>
          <w:rFonts w:ascii="Arial" w:hAnsi="Arial" w:cs="Arial"/>
          <w:color w:val="000000"/>
          <w:sz w:val="22"/>
          <w:szCs w:val="22"/>
        </w:rPr>
        <w:t>A prefeitura possui Certidão Negativa de Débitos?</w:t>
      </w:r>
      <w:r w:rsidR="00BC1E67">
        <w:rPr>
          <w:rFonts w:ascii="Arial" w:hAnsi="Arial" w:cs="Arial"/>
          <w:color w:val="000000"/>
          <w:sz w:val="22"/>
          <w:szCs w:val="22"/>
        </w:rPr>
        <w:t xml:space="preserve"> </w:t>
      </w:r>
      <w:r w:rsidR="008B574A">
        <w:rPr>
          <w:rFonts w:ascii="Arial" w:hAnsi="Arial" w:cs="Arial"/>
          <w:color w:val="000000"/>
          <w:sz w:val="22"/>
          <w:szCs w:val="22"/>
        </w:rPr>
        <w:t>Caso positivo f</w:t>
      </w:r>
      <w:r w:rsidR="00BC1E67">
        <w:rPr>
          <w:rFonts w:ascii="Arial" w:hAnsi="Arial" w:cs="Arial"/>
          <w:color w:val="000000"/>
          <w:sz w:val="22"/>
          <w:szCs w:val="22"/>
        </w:rPr>
        <w:t>avor enviar cópia.</w:t>
      </w:r>
      <w:r w:rsidRPr="006B064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C1E67" w:rsidRDefault="00EA5E2D" w:rsidP="00BC1E6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6B064E">
        <w:rPr>
          <w:rFonts w:ascii="Arial" w:hAnsi="Arial" w:cs="Arial"/>
          <w:color w:val="000000"/>
          <w:sz w:val="22"/>
          <w:szCs w:val="22"/>
        </w:rPr>
        <w:t>2</w:t>
      </w:r>
      <w:proofErr w:type="gramEnd"/>
      <w:r w:rsidRPr="006B064E">
        <w:rPr>
          <w:rFonts w:ascii="Arial" w:hAnsi="Arial" w:cs="Arial"/>
          <w:color w:val="000000"/>
          <w:sz w:val="22"/>
          <w:szCs w:val="22"/>
        </w:rPr>
        <w:t xml:space="preserve">) </w:t>
      </w:r>
      <w:r w:rsidR="00BC1E67">
        <w:rPr>
          <w:rFonts w:ascii="Arial" w:hAnsi="Arial" w:cs="Arial"/>
          <w:color w:val="000000"/>
          <w:sz w:val="22"/>
          <w:szCs w:val="22"/>
        </w:rPr>
        <w:t xml:space="preserve">Caso a prefeitura esteja sem esse documento, quais as pendências para conseguir a CND – Certidão </w:t>
      </w:r>
      <w:r w:rsidR="008B574A">
        <w:rPr>
          <w:rFonts w:ascii="Arial" w:hAnsi="Arial" w:cs="Arial"/>
          <w:color w:val="000000"/>
          <w:sz w:val="22"/>
          <w:szCs w:val="22"/>
        </w:rPr>
        <w:t>N</w:t>
      </w:r>
      <w:r w:rsidR="00BC1E67">
        <w:rPr>
          <w:rFonts w:ascii="Arial" w:hAnsi="Arial" w:cs="Arial"/>
          <w:color w:val="000000"/>
          <w:sz w:val="22"/>
          <w:szCs w:val="22"/>
        </w:rPr>
        <w:t>egativa de Débitos? Qual o Prazo?</w:t>
      </w:r>
    </w:p>
    <w:p w:rsidR="00416A31" w:rsidRPr="006B064E" w:rsidRDefault="009E1ACB" w:rsidP="00876AA7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</w:t>
      </w:r>
      <w:proofErr w:type="gramEnd"/>
      <w:r w:rsidR="00876AA7" w:rsidRPr="006B064E">
        <w:rPr>
          <w:rFonts w:ascii="Arial" w:hAnsi="Arial" w:cs="Arial"/>
          <w:sz w:val="22"/>
          <w:szCs w:val="22"/>
        </w:rPr>
        <w:t>)</w:t>
      </w:r>
      <w:r w:rsidR="00416A31" w:rsidRPr="006B064E">
        <w:rPr>
          <w:rFonts w:ascii="Arial" w:hAnsi="Arial" w:cs="Arial"/>
          <w:sz w:val="22"/>
          <w:szCs w:val="22"/>
        </w:rPr>
        <w:t xml:space="preserve"> - Outras informações que julgarem necessárias.</w:t>
      </w:r>
    </w:p>
    <w:p w:rsidR="00595791" w:rsidRPr="006B064E" w:rsidRDefault="00595791" w:rsidP="000C4498">
      <w:pPr>
        <w:pStyle w:val="Recuodecorpodetexto2"/>
        <w:rPr>
          <w:rFonts w:ascii="Arial" w:hAnsi="Arial" w:cs="Arial"/>
          <w:sz w:val="22"/>
          <w:szCs w:val="22"/>
        </w:rPr>
      </w:pPr>
    </w:p>
    <w:p w:rsidR="000C4498" w:rsidRPr="006B064E" w:rsidRDefault="000C4498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Plenário “Dr. Tancredo Neves”, </w:t>
      </w:r>
      <w:r w:rsidR="009E1ACB">
        <w:rPr>
          <w:rFonts w:ascii="Arial" w:hAnsi="Arial" w:cs="Arial"/>
          <w:sz w:val="22"/>
          <w:szCs w:val="22"/>
        </w:rPr>
        <w:t>01</w:t>
      </w:r>
      <w:r w:rsidR="009E73DA" w:rsidRPr="006B064E">
        <w:rPr>
          <w:rFonts w:ascii="Arial" w:hAnsi="Arial" w:cs="Arial"/>
          <w:sz w:val="22"/>
          <w:szCs w:val="22"/>
        </w:rPr>
        <w:t xml:space="preserve"> </w:t>
      </w:r>
      <w:r w:rsidRPr="006B064E">
        <w:rPr>
          <w:rFonts w:ascii="Arial" w:hAnsi="Arial" w:cs="Arial"/>
          <w:sz w:val="22"/>
          <w:szCs w:val="22"/>
        </w:rPr>
        <w:t xml:space="preserve">de </w:t>
      </w:r>
      <w:r w:rsidR="009E1ACB">
        <w:rPr>
          <w:rFonts w:ascii="Arial" w:hAnsi="Arial" w:cs="Arial"/>
          <w:sz w:val="22"/>
          <w:szCs w:val="22"/>
        </w:rPr>
        <w:t>fevereiro</w:t>
      </w:r>
      <w:r w:rsidRPr="006B064E">
        <w:rPr>
          <w:rFonts w:ascii="Arial" w:hAnsi="Arial" w:cs="Arial"/>
          <w:sz w:val="22"/>
          <w:szCs w:val="22"/>
        </w:rPr>
        <w:t xml:space="preserve"> de 201</w:t>
      </w:r>
      <w:r w:rsidR="009E1ACB">
        <w:rPr>
          <w:rFonts w:ascii="Arial" w:hAnsi="Arial" w:cs="Arial"/>
          <w:sz w:val="22"/>
          <w:szCs w:val="22"/>
        </w:rPr>
        <w:t>8</w:t>
      </w:r>
      <w:r w:rsidRPr="006B064E">
        <w:rPr>
          <w:rFonts w:ascii="Arial" w:hAnsi="Arial" w:cs="Arial"/>
          <w:sz w:val="22"/>
          <w:szCs w:val="22"/>
        </w:rPr>
        <w:t>.</w:t>
      </w:r>
    </w:p>
    <w:p w:rsidR="00876AA7" w:rsidRPr="006B064E" w:rsidRDefault="00876AA7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0C4498" w:rsidRPr="006B064E" w:rsidRDefault="000C4498" w:rsidP="000C4498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0C4498" w:rsidRPr="006B064E" w:rsidRDefault="000C4498" w:rsidP="000C4498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6B064E">
        <w:rPr>
          <w:rFonts w:ascii="Arial" w:hAnsi="Arial" w:cs="Arial"/>
          <w:sz w:val="22"/>
          <w:szCs w:val="22"/>
        </w:rPr>
        <w:t>Monaro</w:t>
      </w:r>
      <w:proofErr w:type="spellEnd"/>
    </w:p>
    <w:p w:rsidR="000C4498" w:rsidRPr="006B064E" w:rsidRDefault="000C4498" w:rsidP="000C449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B064E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6B064E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4B4290" w:rsidRDefault="000C4498" w:rsidP="00416A31">
      <w:pPr>
        <w:ind w:firstLine="120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                                       -Vereador Líder Solidariedade-</w:t>
      </w:r>
    </w:p>
    <w:p w:rsidR="00560DC9" w:rsidRPr="006B064E" w:rsidRDefault="00560DC9" w:rsidP="00416A31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B454F8" w:rsidRPr="006B064E" w:rsidRDefault="00B33926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B064E">
        <w:rPr>
          <w:rFonts w:ascii="Arial" w:hAnsi="Arial" w:cs="Arial"/>
          <w:b/>
          <w:color w:val="000000"/>
          <w:sz w:val="24"/>
          <w:szCs w:val="24"/>
        </w:rPr>
        <w:t>JU</w:t>
      </w:r>
      <w:r w:rsidR="00B454F8" w:rsidRPr="006B064E">
        <w:rPr>
          <w:rFonts w:ascii="Arial" w:hAnsi="Arial" w:cs="Arial"/>
          <w:b/>
          <w:color w:val="000000"/>
          <w:sz w:val="24"/>
          <w:szCs w:val="24"/>
        </w:rPr>
        <w:t>STIFICATIVA</w:t>
      </w:r>
    </w:p>
    <w:p w:rsidR="006B064E" w:rsidRPr="006B064E" w:rsidRDefault="006B064E" w:rsidP="006B064E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A função de controle da Câmara de Vereadores está prevista na Constituição Federal de </w:t>
      </w:r>
      <w:proofErr w:type="gramStart"/>
      <w:r w:rsidRPr="006B064E">
        <w:rPr>
          <w:rFonts w:ascii="Arial" w:hAnsi="Arial" w:cs="Arial"/>
          <w:color w:val="000000"/>
          <w:sz w:val="22"/>
          <w:szCs w:val="22"/>
        </w:rPr>
        <w:t>5</w:t>
      </w:r>
      <w:proofErr w:type="gramEnd"/>
      <w:r w:rsidRPr="006B064E">
        <w:rPr>
          <w:rFonts w:ascii="Arial" w:hAnsi="Arial" w:cs="Arial"/>
          <w:color w:val="000000"/>
          <w:sz w:val="22"/>
          <w:szCs w:val="22"/>
        </w:rPr>
        <w:t xml:space="preserve"> de outubro de 1988, no seu art. 31: </w:t>
      </w:r>
    </w:p>
    <w:p w:rsidR="006B064E" w:rsidRPr="006B064E" w:rsidRDefault="006B064E" w:rsidP="006B064E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>Isso significa que é responsabilidade do vereador fiscalizar e controlar as contas públicas. A Câmara Municipal foi encarregada pela Constituição da República de acompanhar a execução do orçamento do município e verificar a legalidade e legitimidade dos atos do Poder Executivo.</w:t>
      </w:r>
    </w:p>
    <w:p w:rsidR="006B064E" w:rsidRPr="006B064E" w:rsidRDefault="006B064E" w:rsidP="006B064E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Art. 31. A fiscalização do Município será exercida pelo Poder Legislativo Municipal, mediante controle externo, e pelos sistemas de controle interno do Poder Executivo Municipal, na forma da lei. </w:t>
      </w:r>
    </w:p>
    <w:p w:rsidR="006B064E" w:rsidRPr="006B064E" w:rsidRDefault="006B064E" w:rsidP="006B064E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§1º – O controle externo da Câmara Municipal será exercido com o auxílio dos Tribunais de Contas dos Estados ou do Município ou dos Conselhos ou Tribunais de Contas dos Municípios, onde houver. </w:t>
      </w:r>
    </w:p>
    <w:p w:rsidR="006B064E" w:rsidRPr="006B064E" w:rsidRDefault="006B064E" w:rsidP="006B064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>Uma gestão fiscal equilibrada das contas públicas municipais deve ser prioridade. O gestor público, assim como a dona de casa, não deve gastar mais do que arrecada. O equilíbrio financeiro e a austeridade fiscal são as bases para uma gestão pública eficiente e responsável. Devemos ter acesso aos números oficiais para não ficar refém de informações desencontradas. O tamanho e a composição da dívida são dados financeiros objetivos, de caráter técnico e saber o valor real da dívida é fundamental para uma análise profunda e assertiva das finanças municipais.</w:t>
      </w:r>
    </w:p>
    <w:p w:rsidR="006B064E" w:rsidRDefault="006B064E" w:rsidP="006B064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>IS</w:t>
      </w:r>
      <w:r w:rsidR="000E13FC">
        <w:rPr>
          <w:rFonts w:ascii="Arial" w:hAnsi="Arial" w:cs="Arial"/>
          <w:color w:val="000000"/>
          <w:sz w:val="22"/>
          <w:szCs w:val="22"/>
        </w:rPr>
        <w:t>TO</w:t>
      </w:r>
      <w:r w:rsidRPr="006B064E">
        <w:rPr>
          <w:rFonts w:ascii="Arial" w:hAnsi="Arial" w:cs="Arial"/>
          <w:color w:val="000000"/>
          <w:sz w:val="22"/>
          <w:szCs w:val="22"/>
        </w:rPr>
        <w:t xml:space="preserve"> POSTO, </w:t>
      </w:r>
      <w:proofErr w:type="gramStart"/>
      <w:r w:rsidRPr="006B064E">
        <w:rPr>
          <w:rFonts w:ascii="Arial" w:hAnsi="Arial" w:cs="Arial"/>
          <w:color w:val="000000"/>
          <w:sz w:val="22"/>
          <w:szCs w:val="22"/>
        </w:rPr>
        <w:t>ap</w:t>
      </w:r>
      <w:r w:rsidR="00182476">
        <w:rPr>
          <w:rFonts w:ascii="Arial" w:hAnsi="Arial" w:cs="Arial"/>
          <w:color w:val="000000"/>
          <w:sz w:val="22"/>
          <w:szCs w:val="22"/>
        </w:rPr>
        <w:t>ó</w:t>
      </w:r>
      <w:r w:rsidRPr="006B064E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Pr="006B064E">
        <w:rPr>
          <w:rFonts w:ascii="Arial" w:hAnsi="Arial" w:cs="Arial"/>
          <w:color w:val="000000"/>
          <w:sz w:val="22"/>
          <w:szCs w:val="22"/>
        </w:rPr>
        <w:t xml:space="preserve"> ouvido o douto e soberano Plenário, solicito a prestação de informações acima, detalhando-as na forma acima descrita.</w:t>
      </w:r>
    </w:p>
    <w:p w:rsidR="00D42981" w:rsidRDefault="00D42981" w:rsidP="006B064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D42981" w:rsidRDefault="00D42981" w:rsidP="006B064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D42981" w:rsidRPr="006B064E" w:rsidRDefault="00D42981" w:rsidP="00D42981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Plenário “Dr. Tancredo Neves”, </w:t>
      </w:r>
      <w:r>
        <w:rPr>
          <w:rFonts w:ascii="Arial" w:hAnsi="Arial" w:cs="Arial"/>
          <w:sz w:val="22"/>
          <w:szCs w:val="22"/>
        </w:rPr>
        <w:t>01</w:t>
      </w:r>
      <w:r w:rsidRPr="006B064E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fevereiro</w:t>
      </w:r>
      <w:r w:rsidRPr="006B064E">
        <w:rPr>
          <w:rFonts w:ascii="Arial" w:hAnsi="Arial" w:cs="Arial"/>
          <w:sz w:val="22"/>
          <w:szCs w:val="22"/>
        </w:rPr>
        <w:t xml:space="preserve"> de 201</w:t>
      </w:r>
      <w:r>
        <w:rPr>
          <w:rFonts w:ascii="Arial" w:hAnsi="Arial" w:cs="Arial"/>
          <w:sz w:val="22"/>
          <w:szCs w:val="22"/>
        </w:rPr>
        <w:t>8</w:t>
      </w:r>
      <w:r w:rsidRPr="006B064E">
        <w:rPr>
          <w:rFonts w:ascii="Arial" w:hAnsi="Arial" w:cs="Arial"/>
          <w:sz w:val="22"/>
          <w:szCs w:val="22"/>
        </w:rPr>
        <w:t>.</w:t>
      </w:r>
    </w:p>
    <w:p w:rsidR="00D42981" w:rsidRPr="006B064E" w:rsidRDefault="00D42981" w:rsidP="00D4298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D42981" w:rsidRPr="006B064E" w:rsidRDefault="00D42981" w:rsidP="00D42981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D42981" w:rsidRPr="006B064E" w:rsidRDefault="00D42981" w:rsidP="00D42981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6B064E">
        <w:rPr>
          <w:rFonts w:ascii="Arial" w:hAnsi="Arial" w:cs="Arial"/>
          <w:sz w:val="22"/>
          <w:szCs w:val="22"/>
        </w:rPr>
        <w:t>Monaro</w:t>
      </w:r>
      <w:proofErr w:type="spellEnd"/>
    </w:p>
    <w:p w:rsidR="00D42981" w:rsidRPr="006B064E" w:rsidRDefault="00D42981" w:rsidP="00D4298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B064E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6B064E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D42981" w:rsidRDefault="00D42981" w:rsidP="00D42981">
      <w:pPr>
        <w:ind w:firstLine="120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                                       -Vereador Líder Solidariedade-</w:t>
      </w:r>
    </w:p>
    <w:p w:rsidR="00D42981" w:rsidRPr="006B064E" w:rsidRDefault="00D42981" w:rsidP="006B064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sectPr w:rsidR="00D42981" w:rsidRPr="006B064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212D26" wp14:editId="09CDFC4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52D707" wp14:editId="0B0FEEB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EF344D" wp14:editId="06B639F4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8c803a260a42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3A7"/>
    <w:rsid w:val="0000746D"/>
    <w:rsid w:val="00010F55"/>
    <w:rsid w:val="00017A84"/>
    <w:rsid w:val="00033421"/>
    <w:rsid w:val="000555DC"/>
    <w:rsid w:val="000A1761"/>
    <w:rsid w:val="000C4498"/>
    <w:rsid w:val="000D3681"/>
    <w:rsid w:val="000D766A"/>
    <w:rsid w:val="000E13FC"/>
    <w:rsid w:val="000F2E4D"/>
    <w:rsid w:val="00104280"/>
    <w:rsid w:val="00106ECE"/>
    <w:rsid w:val="00150FB5"/>
    <w:rsid w:val="00182476"/>
    <w:rsid w:val="00182FF4"/>
    <w:rsid w:val="001864F3"/>
    <w:rsid w:val="00192F2B"/>
    <w:rsid w:val="001B478A"/>
    <w:rsid w:val="001C6167"/>
    <w:rsid w:val="001D1394"/>
    <w:rsid w:val="002002B2"/>
    <w:rsid w:val="002571F5"/>
    <w:rsid w:val="002A0F5C"/>
    <w:rsid w:val="002A5AC4"/>
    <w:rsid w:val="002B2101"/>
    <w:rsid w:val="002B3C07"/>
    <w:rsid w:val="002C783E"/>
    <w:rsid w:val="002E438C"/>
    <w:rsid w:val="00323FDA"/>
    <w:rsid w:val="0033648A"/>
    <w:rsid w:val="003551BF"/>
    <w:rsid w:val="0036062C"/>
    <w:rsid w:val="00373483"/>
    <w:rsid w:val="00373FC5"/>
    <w:rsid w:val="00383AF6"/>
    <w:rsid w:val="00396430"/>
    <w:rsid w:val="003A3EA7"/>
    <w:rsid w:val="003C08D0"/>
    <w:rsid w:val="003D3AA8"/>
    <w:rsid w:val="003D511A"/>
    <w:rsid w:val="003E43F2"/>
    <w:rsid w:val="00416A31"/>
    <w:rsid w:val="00431C16"/>
    <w:rsid w:val="00454EAC"/>
    <w:rsid w:val="00477081"/>
    <w:rsid w:val="00481072"/>
    <w:rsid w:val="0049057E"/>
    <w:rsid w:val="004B1749"/>
    <w:rsid w:val="004B4290"/>
    <w:rsid w:val="004B57DB"/>
    <w:rsid w:val="004B62A5"/>
    <w:rsid w:val="004C67DE"/>
    <w:rsid w:val="004C6E43"/>
    <w:rsid w:val="004E5452"/>
    <w:rsid w:val="00555C46"/>
    <w:rsid w:val="00560DC9"/>
    <w:rsid w:val="0056191B"/>
    <w:rsid w:val="00595791"/>
    <w:rsid w:val="005C29DE"/>
    <w:rsid w:val="006213C6"/>
    <w:rsid w:val="006251D5"/>
    <w:rsid w:val="00631DAB"/>
    <w:rsid w:val="0065775E"/>
    <w:rsid w:val="00694680"/>
    <w:rsid w:val="0069493D"/>
    <w:rsid w:val="00694F8D"/>
    <w:rsid w:val="006A08E7"/>
    <w:rsid w:val="006A7E5F"/>
    <w:rsid w:val="006B064E"/>
    <w:rsid w:val="006C7E43"/>
    <w:rsid w:val="006D655C"/>
    <w:rsid w:val="00705ABB"/>
    <w:rsid w:val="00711587"/>
    <w:rsid w:val="00711C43"/>
    <w:rsid w:val="00730069"/>
    <w:rsid w:val="00737D13"/>
    <w:rsid w:val="00754528"/>
    <w:rsid w:val="00756176"/>
    <w:rsid w:val="0078676D"/>
    <w:rsid w:val="00794C4F"/>
    <w:rsid w:val="007A4F05"/>
    <w:rsid w:val="007A7D84"/>
    <w:rsid w:val="007B1241"/>
    <w:rsid w:val="007C16AA"/>
    <w:rsid w:val="007E4ED0"/>
    <w:rsid w:val="007F5CAC"/>
    <w:rsid w:val="00831EEF"/>
    <w:rsid w:val="00844624"/>
    <w:rsid w:val="00876AA7"/>
    <w:rsid w:val="008B44B3"/>
    <w:rsid w:val="008B574A"/>
    <w:rsid w:val="008C0CA2"/>
    <w:rsid w:val="008D7002"/>
    <w:rsid w:val="008E2AE5"/>
    <w:rsid w:val="008F4F88"/>
    <w:rsid w:val="00913E0F"/>
    <w:rsid w:val="00950CFA"/>
    <w:rsid w:val="00991C37"/>
    <w:rsid w:val="009B61E4"/>
    <w:rsid w:val="009E1ACB"/>
    <w:rsid w:val="009E73DA"/>
    <w:rsid w:val="009E7504"/>
    <w:rsid w:val="009F196D"/>
    <w:rsid w:val="009F7E12"/>
    <w:rsid w:val="00A308DA"/>
    <w:rsid w:val="00A71CAF"/>
    <w:rsid w:val="00A732D7"/>
    <w:rsid w:val="00A9035B"/>
    <w:rsid w:val="00A93E8B"/>
    <w:rsid w:val="00AB5A63"/>
    <w:rsid w:val="00AB7BC1"/>
    <w:rsid w:val="00AC3AC4"/>
    <w:rsid w:val="00AE702A"/>
    <w:rsid w:val="00B10F77"/>
    <w:rsid w:val="00B33926"/>
    <w:rsid w:val="00B454F8"/>
    <w:rsid w:val="00B527C7"/>
    <w:rsid w:val="00B65D9D"/>
    <w:rsid w:val="00B91E91"/>
    <w:rsid w:val="00BA4B8F"/>
    <w:rsid w:val="00BC1E67"/>
    <w:rsid w:val="00BF037B"/>
    <w:rsid w:val="00C11D8A"/>
    <w:rsid w:val="00C63A00"/>
    <w:rsid w:val="00C85E2E"/>
    <w:rsid w:val="00CB351F"/>
    <w:rsid w:val="00CD613B"/>
    <w:rsid w:val="00CF7F49"/>
    <w:rsid w:val="00D23972"/>
    <w:rsid w:val="00D26CB3"/>
    <w:rsid w:val="00D42981"/>
    <w:rsid w:val="00D51258"/>
    <w:rsid w:val="00D62BC4"/>
    <w:rsid w:val="00D63FAB"/>
    <w:rsid w:val="00D93CF6"/>
    <w:rsid w:val="00DA129C"/>
    <w:rsid w:val="00DA2707"/>
    <w:rsid w:val="00DD2C2C"/>
    <w:rsid w:val="00E335DF"/>
    <w:rsid w:val="00E46CBB"/>
    <w:rsid w:val="00E561AC"/>
    <w:rsid w:val="00E566F8"/>
    <w:rsid w:val="00E735F9"/>
    <w:rsid w:val="00E903BB"/>
    <w:rsid w:val="00E953B5"/>
    <w:rsid w:val="00EA5E2D"/>
    <w:rsid w:val="00EB05EE"/>
    <w:rsid w:val="00EB7D7D"/>
    <w:rsid w:val="00EE00AB"/>
    <w:rsid w:val="00EE7983"/>
    <w:rsid w:val="00F16623"/>
    <w:rsid w:val="00F16E7A"/>
    <w:rsid w:val="00F55B10"/>
    <w:rsid w:val="00F61B0E"/>
    <w:rsid w:val="00F82235"/>
    <w:rsid w:val="00FB071C"/>
    <w:rsid w:val="00FE7E2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e46c39d-0270-4e5c-85a8-dafc4d7cfd4d.png" Id="Ra967a507da964b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e46c39d-0270-4e5c-85a8-dafc4d7cfd4d.png" Id="R3c8c803a260a42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99803-D38A-4B2F-A57A-5C819C89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512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12</cp:revision>
  <cp:lastPrinted>2017-05-18T17:28:00Z</cp:lastPrinted>
  <dcterms:created xsi:type="dcterms:W3CDTF">2018-02-01T12:11:00Z</dcterms:created>
  <dcterms:modified xsi:type="dcterms:W3CDTF">2018-02-01T15:39:00Z</dcterms:modified>
</cp:coreProperties>
</file>