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7056E">
        <w:rPr>
          <w:rFonts w:ascii="Arial" w:hAnsi="Arial" w:cs="Arial"/>
        </w:rPr>
        <w:t>06012</w:t>
      </w:r>
      <w:r>
        <w:rPr>
          <w:rFonts w:ascii="Arial" w:hAnsi="Arial" w:cs="Arial"/>
        </w:rPr>
        <w:t>/</w:t>
      </w:r>
      <w:r w:rsidR="00F7056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2C9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A02C9">
        <w:rPr>
          <w:rFonts w:ascii="Arial" w:hAnsi="Arial" w:cs="Arial"/>
          <w:sz w:val="24"/>
          <w:szCs w:val="24"/>
        </w:rPr>
        <w:t xml:space="preserve">estudos visando a possibilidade de </w:t>
      </w:r>
      <w:r w:rsidR="00ED3ABD">
        <w:rPr>
          <w:rFonts w:ascii="Arial" w:hAnsi="Arial" w:cs="Arial"/>
          <w:sz w:val="24"/>
          <w:szCs w:val="24"/>
        </w:rPr>
        <w:t xml:space="preserve">estabelecer </w:t>
      </w:r>
      <w:r w:rsidR="00ED3ABD" w:rsidRPr="00ED3ABD">
        <w:rPr>
          <w:rFonts w:ascii="Arial" w:hAnsi="Arial" w:cs="Arial"/>
          <w:sz w:val="24"/>
          <w:szCs w:val="24"/>
        </w:rPr>
        <w:t>c</w:t>
      </w:r>
      <w:r w:rsidR="00ED3ABD">
        <w:rPr>
          <w:rFonts w:ascii="Arial" w:hAnsi="Arial" w:cs="Arial"/>
          <w:sz w:val="24"/>
          <w:szCs w:val="24"/>
        </w:rPr>
        <w:t>r</w:t>
      </w:r>
      <w:r w:rsidR="00ED3ABD" w:rsidRPr="00ED3ABD">
        <w:rPr>
          <w:rFonts w:ascii="Arial" w:hAnsi="Arial" w:cs="Arial"/>
          <w:sz w:val="24"/>
          <w:szCs w:val="24"/>
        </w:rPr>
        <w:t>o</w:t>
      </w:r>
      <w:r w:rsidR="00ED3ABD">
        <w:rPr>
          <w:rFonts w:ascii="Arial" w:hAnsi="Arial" w:cs="Arial"/>
          <w:sz w:val="24"/>
          <w:szCs w:val="24"/>
        </w:rPr>
        <w:t>nograma</w:t>
      </w:r>
      <w:r w:rsidR="00ED3ABD" w:rsidRPr="00ED3ABD">
        <w:rPr>
          <w:rFonts w:ascii="Arial" w:hAnsi="Arial" w:cs="Arial"/>
          <w:sz w:val="24"/>
          <w:szCs w:val="24"/>
        </w:rPr>
        <w:t xml:space="preserve"> de recapeamento e operação “tapa-buracos” </w:t>
      </w:r>
      <w:r w:rsidR="00ED3ABD">
        <w:rPr>
          <w:rFonts w:ascii="Arial" w:hAnsi="Arial" w:cs="Arial"/>
          <w:sz w:val="24"/>
          <w:szCs w:val="24"/>
        </w:rPr>
        <w:t xml:space="preserve">para a devida manutenção </w:t>
      </w:r>
      <w:r w:rsidR="00ED3ABD" w:rsidRPr="00ED3ABD">
        <w:rPr>
          <w:rFonts w:ascii="Arial" w:hAnsi="Arial" w:cs="Arial"/>
          <w:sz w:val="24"/>
          <w:szCs w:val="24"/>
        </w:rPr>
        <w:t>das vias públicas</w:t>
      </w:r>
      <w:r w:rsidR="00ED3ABD">
        <w:rPr>
          <w:rFonts w:ascii="Arial" w:hAnsi="Arial" w:cs="Arial"/>
          <w:sz w:val="24"/>
          <w:szCs w:val="24"/>
        </w:rPr>
        <w:t>.</w:t>
      </w:r>
    </w:p>
    <w:p w:rsidR="00415716" w:rsidRDefault="00BA02C9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ED3ABD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ED3ABD" w:rsidRPr="00ED3ABD" w:rsidRDefault="00AC1A54" w:rsidP="00ED3AB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A02C9">
        <w:rPr>
          <w:rFonts w:ascii="Arial" w:hAnsi="Arial" w:cs="Arial"/>
          <w:bCs/>
          <w:sz w:val="24"/>
          <w:szCs w:val="24"/>
        </w:rPr>
        <w:t xml:space="preserve">estudos sejam realizados </w:t>
      </w:r>
      <w:r w:rsidR="00BA02C9" w:rsidRPr="00BA02C9">
        <w:rPr>
          <w:rFonts w:ascii="Arial" w:hAnsi="Arial" w:cs="Arial"/>
          <w:bCs/>
          <w:sz w:val="24"/>
          <w:szCs w:val="24"/>
        </w:rPr>
        <w:t xml:space="preserve">visando a possibilidade de </w:t>
      </w:r>
      <w:r w:rsidR="00ED3ABD" w:rsidRPr="00ED3ABD">
        <w:rPr>
          <w:rFonts w:ascii="Arial" w:hAnsi="Arial" w:cs="Arial"/>
          <w:bCs/>
          <w:sz w:val="24"/>
          <w:szCs w:val="24"/>
        </w:rPr>
        <w:t>estabelecer cronograma de recapeamento e operação “tapa-buracos” para a devida manutenção das vias públicas.</w:t>
      </w:r>
    </w:p>
    <w:p w:rsidR="005F6560" w:rsidRPr="005F6560" w:rsidRDefault="005F6560" w:rsidP="00ED3ABD">
      <w:pPr>
        <w:jc w:val="both"/>
        <w:rPr>
          <w:rFonts w:ascii="Arial" w:hAnsi="Arial" w:cs="Arial"/>
          <w:bCs/>
          <w:sz w:val="24"/>
          <w:szCs w:val="24"/>
        </w:rPr>
      </w:pP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ABD" w:rsidRDefault="00ED3ABD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52F6D" w:rsidRPr="00BA02C9" w:rsidRDefault="00BA02C9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02C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BA08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ABD" w:rsidRDefault="00ED3AB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Havendo um cronograma para que todos os bairros e área central sejam visitados em sistema de rodízio com serviço de recapeamento e operação tapa-buracos, a manutenção das vias públicas tende a ser impecável.</w:t>
      </w:r>
    </w:p>
    <w:p w:rsidR="00BA02C9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3ABD">
        <w:rPr>
          <w:rFonts w:ascii="Arial" w:hAnsi="Arial" w:cs="Arial"/>
          <w:sz w:val="24"/>
          <w:szCs w:val="24"/>
        </w:rPr>
        <w:t xml:space="preserve">12 de novembro </w:t>
      </w:r>
      <w:r w:rsidR="005F6560">
        <w:rPr>
          <w:rFonts w:ascii="Arial" w:hAnsi="Arial" w:cs="Arial"/>
          <w:sz w:val="24"/>
          <w:szCs w:val="24"/>
        </w:rPr>
        <w:t>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28" w:rsidRDefault="009B3228">
      <w:r>
        <w:separator/>
      </w:r>
    </w:p>
  </w:endnote>
  <w:endnote w:type="continuationSeparator" w:id="0">
    <w:p w:rsidR="009B3228" w:rsidRDefault="009B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28" w:rsidRDefault="009B3228">
      <w:r>
        <w:separator/>
      </w:r>
    </w:p>
  </w:footnote>
  <w:footnote w:type="continuationSeparator" w:id="0">
    <w:p w:rsidR="009B3228" w:rsidRDefault="009B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1A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841A3" w:rsidRPr="00A841A3" w:rsidRDefault="00A841A3" w:rsidP="00A841A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841A3">
                  <w:rPr>
                    <w:rFonts w:ascii="Arial" w:hAnsi="Arial" w:cs="Arial"/>
                    <w:b/>
                  </w:rPr>
                  <w:t>PROTOCOLO Nº: 10990/2013     DATA: 08/11/2013     HORA: 15:19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7359CE"/>
    <w:rsid w:val="007D4E8F"/>
    <w:rsid w:val="008878D7"/>
    <w:rsid w:val="008D0789"/>
    <w:rsid w:val="0099246C"/>
    <w:rsid w:val="009B3228"/>
    <w:rsid w:val="009F196D"/>
    <w:rsid w:val="009F4225"/>
    <w:rsid w:val="00A51E83"/>
    <w:rsid w:val="00A5789E"/>
    <w:rsid w:val="00A71CAF"/>
    <w:rsid w:val="00A841A3"/>
    <w:rsid w:val="00A9035B"/>
    <w:rsid w:val="00A97EB8"/>
    <w:rsid w:val="00AC1A54"/>
    <w:rsid w:val="00AE702A"/>
    <w:rsid w:val="00B510C0"/>
    <w:rsid w:val="00B905A9"/>
    <w:rsid w:val="00BA02C9"/>
    <w:rsid w:val="00BA0804"/>
    <w:rsid w:val="00C1059D"/>
    <w:rsid w:val="00CA07ED"/>
    <w:rsid w:val="00CD613B"/>
    <w:rsid w:val="00CF7F49"/>
    <w:rsid w:val="00D26CB3"/>
    <w:rsid w:val="00DA25AB"/>
    <w:rsid w:val="00DE1A93"/>
    <w:rsid w:val="00E16EAA"/>
    <w:rsid w:val="00E713B9"/>
    <w:rsid w:val="00E84AA3"/>
    <w:rsid w:val="00E903BB"/>
    <w:rsid w:val="00EB7D7D"/>
    <w:rsid w:val="00ED3ABD"/>
    <w:rsid w:val="00ED44EA"/>
    <w:rsid w:val="00EE7983"/>
    <w:rsid w:val="00F13616"/>
    <w:rsid w:val="00F16623"/>
    <w:rsid w:val="00F23444"/>
    <w:rsid w:val="00F7056E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