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9799E">
        <w:rPr>
          <w:rFonts w:ascii="Arial" w:hAnsi="Arial" w:cs="Arial"/>
          <w:sz w:val="24"/>
          <w:szCs w:val="24"/>
        </w:rPr>
        <w:t>Avenida Antônio Pedroso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19799E">
        <w:rPr>
          <w:rFonts w:ascii="Arial" w:hAnsi="Arial" w:cs="Arial"/>
          <w:sz w:val="24"/>
          <w:szCs w:val="24"/>
        </w:rPr>
        <w:t>1731</w:t>
      </w:r>
      <w:r w:rsidR="00DD1AFC">
        <w:rPr>
          <w:rFonts w:ascii="Arial" w:hAnsi="Arial" w:cs="Arial"/>
          <w:sz w:val="24"/>
          <w:szCs w:val="24"/>
        </w:rPr>
        <w:t xml:space="preserve">, no bairro </w:t>
      </w:r>
      <w:r w:rsidR="0019799E">
        <w:rPr>
          <w:rFonts w:ascii="Arial" w:hAnsi="Arial" w:cs="Arial"/>
          <w:sz w:val="24"/>
          <w:szCs w:val="24"/>
        </w:rPr>
        <w:t>Conjunto Habitacional dos Trabalhadores</w:t>
      </w:r>
      <w:r w:rsidR="00CA6DDF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19799E">
        <w:rPr>
          <w:rFonts w:ascii="Arial" w:hAnsi="Arial" w:cs="Arial"/>
          <w:sz w:val="24"/>
          <w:szCs w:val="24"/>
        </w:rPr>
        <w:t>Avenida Antônio Pedroso defronte com o nº 1731, no bairro Conjunto Habitacional dos Trabalhadores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</w:t>
      </w:r>
      <w:r w:rsidR="00402DAC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9A" w:rsidRDefault="00D95E9A">
      <w:r>
        <w:separator/>
      </w:r>
    </w:p>
  </w:endnote>
  <w:endnote w:type="continuationSeparator" w:id="0">
    <w:p w:rsidR="00D95E9A" w:rsidRDefault="00D9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9A" w:rsidRDefault="00D95E9A">
      <w:r>
        <w:separator/>
      </w:r>
    </w:p>
  </w:footnote>
  <w:footnote w:type="continuationSeparator" w:id="0">
    <w:p w:rsidR="00D95E9A" w:rsidRDefault="00D9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597550c3eb455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9799E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2DAC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D368E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1FDC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C2D4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6DDF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95E9A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4be434-43ea-4122-a870-334d7add1c91.png" Id="R9e41a10909c747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4be434-43ea-4122-a870-334d7add1c91.png" Id="R36597550c3eb45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2017-11-14T16:50:00Z</dcterms:created>
  <dcterms:modified xsi:type="dcterms:W3CDTF">2017-11-17T11:41:00Z</dcterms:modified>
</cp:coreProperties>
</file>