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área publica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852532">
        <w:rPr>
          <w:rFonts w:ascii="Arial" w:hAnsi="Arial" w:cs="Arial"/>
          <w:sz w:val="24"/>
          <w:szCs w:val="24"/>
        </w:rPr>
        <w:t xml:space="preserve">ao redor da UBS </w:t>
      </w:r>
      <w:r w:rsidR="00AC0A1E">
        <w:rPr>
          <w:rFonts w:ascii="Arial" w:hAnsi="Arial" w:cs="Arial"/>
          <w:sz w:val="24"/>
          <w:szCs w:val="24"/>
        </w:rPr>
        <w:t>do Romano Localizado na Avenida Sebastião de Paula Coelho No Conjunto Roberto Romano</w:t>
      </w:r>
      <w:r w:rsidR="008525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852532">
        <w:rPr>
          <w:rFonts w:ascii="Arial" w:hAnsi="Arial" w:cs="Arial"/>
          <w:sz w:val="24"/>
          <w:szCs w:val="24"/>
        </w:rPr>
        <w:t xml:space="preserve">em área publica ao redor da </w:t>
      </w:r>
      <w:r w:rsidR="00AC0A1E">
        <w:rPr>
          <w:rFonts w:ascii="Arial" w:hAnsi="Arial" w:cs="Arial"/>
          <w:sz w:val="24"/>
          <w:szCs w:val="24"/>
        </w:rPr>
        <w:t>UBS do Romano Localizado na Avenida Sebastião de Paula Coelho No Conjunto Roberto Romano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estar muito alto</w:t>
      </w:r>
      <w:r w:rsidR="00852532">
        <w:rPr>
          <w:rFonts w:ascii="Arial" w:hAnsi="Arial" w:cs="Arial"/>
          <w:sz w:val="24"/>
          <w:szCs w:val="24"/>
        </w:rPr>
        <w:t xml:space="preserve"> inda mais por se tratar de área em torno de uma UBS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C0A1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AC0A1E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AC0A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a24c0aa8f6460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52532"/>
    <w:rsid w:val="009F196D"/>
    <w:rsid w:val="00A35AE9"/>
    <w:rsid w:val="00A71CAF"/>
    <w:rsid w:val="00A9035B"/>
    <w:rsid w:val="00AC0A1E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e8bbf6e-c053-4d9f-8555-c7025c27c1f6.png" Id="R1e2dfd1873c240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8bbf6e-c053-4d9f-8555-c7025c27c1f6.png" Id="R16a24c0aa8f646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52BD-E7CB-43E8-8F80-0D6D0AFC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2017-10-27T17:53:00Z</dcterms:modified>
</cp:coreProperties>
</file>