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FC700E">
        <w:rPr>
          <w:rFonts w:ascii="Arial" w:hAnsi="Arial" w:cs="Arial"/>
          <w:sz w:val="24"/>
          <w:szCs w:val="24"/>
        </w:rPr>
        <w:t xml:space="preserve">Espanha, esquina com Rua Polônia defronte o Posto de Combustíveis no Jd. Europa.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7A031D">
        <w:rPr>
          <w:rFonts w:ascii="Arial" w:hAnsi="Arial" w:cs="Arial"/>
          <w:sz w:val="24"/>
          <w:szCs w:val="24"/>
        </w:rPr>
        <w:t xml:space="preserve">de lâmpada na Rua </w:t>
      </w:r>
      <w:r w:rsidR="00FC700E">
        <w:rPr>
          <w:rFonts w:ascii="Arial" w:hAnsi="Arial" w:cs="Arial"/>
          <w:sz w:val="24"/>
          <w:szCs w:val="24"/>
        </w:rPr>
        <w:t>Espanha, esquina com Rua Polônia defronte o Posto de Combustíveis no Jd. Europa.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C700E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64ac8a3d3644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1f0a48-3840-4b65-873b-3f714c1fa23f.png" Id="Rdf621e34227648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1f0a48-3840-4b65-873b-3f714c1fa23f.png" Id="Rdf64ac8a3d3644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6A69-86F4-4262-8E0B-ECE11EF9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116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2017-10-09T17:31:00Z</dcterms:modified>
</cp:coreProperties>
</file>