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D438B5">
        <w:rPr>
          <w:rFonts w:ascii="Arial" w:hAnsi="Arial" w:cs="Arial"/>
          <w:sz w:val="24"/>
          <w:szCs w:val="24"/>
        </w:rPr>
        <w:t xml:space="preserve">dos Lírios esq. Rua dos Maracujás </w:t>
      </w:r>
      <w:r w:rsidR="000E22C8">
        <w:rPr>
          <w:rFonts w:ascii="Arial" w:hAnsi="Arial" w:cs="Arial"/>
          <w:sz w:val="24"/>
          <w:szCs w:val="24"/>
        </w:rPr>
        <w:t xml:space="preserve">no Bairro Jardim </w:t>
      </w:r>
      <w:r w:rsidR="00D438B5">
        <w:rPr>
          <w:rFonts w:ascii="Arial" w:hAnsi="Arial" w:cs="Arial"/>
          <w:sz w:val="24"/>
          <w:szCs w:val="24"/>
        </w:rPr>
        <w:t>Santa Luzia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38B5" w:rsidRPr="00F75516" w:rsidRDefault="00A35AE9" w:rsidP="00D438B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438B5">
        <w:rPr>
          <w:rFonts w:ascii="Arial" w:hAnsi="Arial" w:cs="Arial"/>
          <w:sz w:val="24"/>
          <w:szCs w:val="24"/>
        </w:rPr>
        <w:t xml:space="preserve">Rua dos Lírios esq. Rua dos Maracujás </w:t>
      </w:r>
      <w:r w:rsidR="00D438B5">
        <w:rPr>
          <w:rFonts w:ascii="Arial" w:hAnsi="Arial" w:cs="Arial"/>
          <w:sz w:val="24"/>
          <w:szCs w:val="24"/>
        </w:rPr>
        <w:t>no Bairro Jardim Santa Luzia</w:t>
      </w:r>
      <w:bookmarkStart w:id="0" w:name="_GoBack"/>
      <w:bookmarkEnd w:id="0"/>
    </w:p>
    <w:p w:rsidR="00D438B5" w:rsidRPr="00F75516" w:rsidRDefault="00D438B5" w:rsidP="00D438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A1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59990903be4d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D438B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bc6fcea-206c-441b-8c35-d769344f42a0.png" Id="Rb69416fc329a4b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bc6fcea-206c-441b-8c35-d769344f42a0.png" Id="Rc159990903be4d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15</cp:revision>
  <cp:lastPrinted>2013-01-24T12:50:00Z</cp:lastPrinted>
  <dcterms:created xsi:type="dcterms:W3CDTF">2017-01-18T12:08:00Z</dcterms:created>
  <dcterms:modified xsi:type="dcterms:W3CDTF">2017-10-06T18:44:00Z</dcterms:modified>
</cp:coreProperties>
</file>