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947AA">
        <w:rPr>
          <w:rFonts w:ascii="Arial" w:hAnsi="Arial" w:cs="Arial"/>
        </w:rPr>
        <w:t>06366</w:t>
      </w:r>
      <w:r w:rsidRPr="00F75516">
        <w:rPr>
          <w:rFonts w:ascii="Arial" w:hAnsi="Arial" w:cs="Arial"/>
        </w:rPr>
        <w:t>/</w:t>
      </w:r>
      <w:r w:rsidR="00E947A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BA2C3B">
        <w:rPr>
          <w:rFonts w:ascii="Arial" w:hAnsi="Arial" w:cs="Arial"/>
          <w:sz w:val="24"/>
          <w:szCs w:val="24"/>
        </w:rPr>
        <w:t>a reconstrução do antigo campo de futebol do Jardim Itamaraty.</w:t>
      </w:r>
    </w:p>
    <w:p w:rsidR="00A35AE9" w:rsidRPr="00F75516" w:rsidRDefault="00A35AE9" w:rsidP="000F503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0F503A">
        <w:rPr>
          <w:rFonts w:ascii="Arial" w:hAnsi="Arial" w:cs="Arial"/>
          <w:sz w:val="24"/>
          <w:szCs w:val="24"/>
        </w:rPr>
        <w:t xml:space="preserve">a </w:t>
      </w:r>
      <w:r w:rsidR="00BA2C3B">
        <w:rPr>
          <w:rFonts w:ascii="Arial" w:hAnsi="Arial" w:cs="Arial"/>
          <w:sz w:val="24"/>
          <w:szCs w:val="24"/>
        </w:rPr>
        <w:t>reconstrução do antigo campo de futebol</w:t>
      </w:r>
      <w:r w:rsidR="00E77D6A">
        <w:rPr>
          <w:rFonts w:ascii="Arial" w:hAnsi="Arial" w:cs="Arial"/>
          <w:sz w:val="24"/>
          <w:szCs w:val="24"/>
        </w:rPr>
        <w:t>,</w:t>
      </w:r>
      <w:r w:rsidR="00BA2C3B">
        <w:rPr>
          <w:rFonts w:ascii="Arial" w:hAnsi="Arial" w:cs="Arial"/>
          <w:sz w:val="24"/>
          <w:szCs w:val="24"/>
        </w:rPr>
        <w:t xml:space="preserve"> que</w:t>
      </w:r>
      <w:r w:rsidR="001B2567">
        <w:rPr>
          <w:rFonts w:ascii="Arial" w:hAnsi="Arial" w:cs="Arial"/>
          <w:sz w:val="24"/>
          <w:szCs w:val="24"/>
        </w:rPr>
        <w:t xml:space="preserve"> foi desativado na Rua Arthur Bernardes, cruzamento com a Rua Hermes da Fonseca, Jardim Itamaraty</w:t>
      </w:r>
      <w:r w:rsidR="000F503A">
        <w:rPr>
          <w:rFonts w:ascii="Arial" w:hAnsi="Arial" w:cs="Arial"/>
          <w:sz w:val="24"/>
          <w:szCs w:val="24"/>
        </w:rPr>
        <w:t>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71E2" w:rsidRPr="00F75516" w:rsidRDefault="000F503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B2567">
        <w:rPr>
          <w:rFonts w:ascii="Arial" w:hAnsi="Arial" w:cs="Arial"/>
        </w:rPr>
        <w:t>alegam que</w:t>
      </w:r>
      <w:r w:rsidR="00E77D6A">
        <w:rPr>
          <w:rFonts w:ascii="Arial" w:hAnsi="Arial" w:cs="Arial"/>
        </w:rPr>
        <w:t>,</w:t>
      </w:r>
      <w:r w:rsidR="001B2567">
        <w:rPr>
          <w:rFonts w:ascii="Arial" w:hAnsi="Arial" w:cs="Arial"/>
        </w:rPr>
        <w:t xml:space="preserve"> a única fonte de lazer que as crianças e jovens possuía</w:t>
      </w:r>
      <w:r w:rsidR="00E77D6A">
        <w:rPr>
          <w:rFonts w:ascii="Arial" w:hAnsi="Arial" w:cs="Arial"/>
        </w:rPr>
        <w:t>m</w:t>
      </w:r>
      <w:r w:rsidR="001B2567">
        <w:rPr>
          <w:rFonts w:ascii="Arial" w:hAnsi="Arial" w:cs="Arial"/>
        </w:rPr>
        <w:t xml:space="preserve"> foi desativada para construção de uma galeria contra enchentes</w:t>
      </w:r>
      <w:r>
        <w:rPr>
          <w:rFonts w:ascii="Arial" w:hAnsi="Arial" w:cs="Arial"/>
        </w:rPr>
        <w:t>.</w:t>
      </w:r>
      <w:r w:rsidR="001B2567">
        <w:rPr>
          <w:rFonts w:ascii="Arial" w:hAnsi="Arial" w:cs="Arial"/>
        </w:rPr>
        <w:t xml:space="preserve"> Alegam ainda que</w:t>
      </w:r>
      <w:r w:rsidR="00E77D6A">
        <w:rPr>
          <w:rFonts w:ascii="Arial" w:hAnsi="Arial" w:cs="Arial"/>
        </w:rPr>
        <w:t>,</w:t>
      </w:r>
      <w:r w:rsidR="001B2567">
        <w:rPr>
          <w:rFonts w:ascii="Arial" w:hAnsi="Arial" w:cs="Arial"/>
        </w:rPr>
        <w:t xml:space="preserve"> a galeria foi necessária e extremamente útil, ocorre porem que</w:t>
      </w:r>
      <w:r w:rsidR="00E77D6A">
        <w:rPr>
          <w:rFonts w:ascii="Arial" w:hAnsi="Arial" w:cs="Arial"/>
        </w:rPr>
        <w:t>,</w:t>
      </w:r>
      <w:r w:rsidR="001B2567">
        <w:rPr>
          <w:rFonts w:ascii="Arial" w:hAnsi="Arial" w:cs="Arial"/>
        </w:rPr>
        <w:t xml:space="preserve"> para o campinho voltar a receber crianças, jovens e até adultos com</w:t>
      </w:r>
      <w:r w:rsidR="00E77D6A">
        <w:rPr>
          <w:rFonts w:ascii="Arial" w:hAnsi="Arial" w:cs="Arial"/>
        </w:rPr>
        <w:t>o</w:t>
      </w:r>
      <w:r w:rsidR="001B2567">
        <w:rPr>
          <w:rFonts w:ascii="Arial" w:hAnsi="Arial" w:cs="Arial"/>
        </w:rPr>
        <w:t xml:space="preserve"> antigamente, basta a instalação das traves e revitalização da grama.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22E0E">
        <w:rPr>
          <w:rFonts w:ascii="Arial" w:hAnsi="Arial" w:cs="Arial"/>
          <w:sz w:val="24"/>
          <w:szCs w:val="24"/>
        </w:rPr>
        <w:t>nário “Dr. Tancredo Neves”, em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2E0E">
        <w:rPr>
          <w:rFonts w:ascii="Arial" w:hAnsi="Arial" w:cs="Arial"/>
          <w:sz w:val="24"/>
          <w:szCs w:val="24"/>
        </w:rPr>
        <w:t>dezembro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FE" w:rsidRDefault="008828FE">
      <w:r>
        <w:separator/>
      </w:r>
    </w:p>
  </w:endnote>
  <w:endnote w:type="continuationSeparator" w:id="0">
    <w:p w:rsidR="008828FE" w:rsidRDefault="0088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FE" w:rsidRDefault="008828FE">
      <w:r>
        <w:separator/>
      </w:r>
    </w:p>
  </w:footnote>
  <w:footnote w:type="continuationSeparator" w:id="0">
    <w:p w:rsidR="008828FE" w:rsidRDefault="00882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208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2082" w:rsidRPr="00B02082" w:rsidRDefault="00B02082" w:rsidP="00B0208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2082">
                  <w:rPr>
                    <w:rFonts w:ascii="Arial" w:hAnsi="Arial" w:cs="Arial"/>
                    <w:b/>
                  </w:rPr>
                  <w:t>PROTOCOLO Nº: 11687/2013     DATA: 05/12/2013     HORA: 17:54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0F503A"/>
    <w:rsid w:val="001145C0"/>
    <w:rsid w:val="001716A0"/>
    <w:rsid w:val="001A14DA"/>
    <w:rsid w:val="001B2567"/>
    <w:rsid w:val="001B478A"/>
    <w:rsid w:val="001D1394"/>
    <w:rsid w:val="00211622"/>
    <w:rsid w:val="00261302"/>
    <w:rsid w:val="002A45C2"/>
    <w:rsid w:val="002A51DF"/>
    <w:rsid w:val="0033648A"/>
    <w:rsid w:val="00370AF8"/>
    <w:rsid w:val="00373483"/>
    <w:rsid w:val="00376164"/>
    <w:rsid w:val="0039265E"/>
    <w:rsid w:val="003D3AA8"/>
    <w:rsid w:val="00403D27"/>
    <w:rsid w:val="00454EAC"/>
    <w:rsid w:val="0049057E"/>
    <w:rsid w:val="00495B70"/>
    <w:rsid w:val="004B57DB"/>
    <w:rsid w:val="004C67DE"/>
    <w:rsid w:val="004F4054"/>
    <w:rsid w:val="005202CF"/>
    <w:rsid w:val="005231D0"/>
    <w:rsid w:val="00620C2E"/>
    <w:rsid w:val="006A02CF"/>
    <w:rsid w:val="006D42EF"/>
    <w:rsid w:val="00705ABB"/>
    <w:rsid w:val="00712C42"/>
    <w:rsid w:val="00757BF0"/>
    <w:rsid w:val="00764F12"/>
    <w:rsid w:val="0077198B"/>
    <w:rsid w:val="007C7020"/>
    <w:rsid w:val="008828FE"/>
    <w:rsid w:val="008864A4"/>
    <w:rsid w:val="008C093F"/>
    <w:rsid w:val="00933171"/>
    <w:rsid w:val="00953420"/>
    <w:rsid w:val="00966B5A"/>
    <w:rsid w:val="00971179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E702A"/>
    <w:rsid w:val="00AF53C2"/>
    <w:rsid w:val="00B02082"/>
    <w:rsid w:val="00B22E0E"/>
    <w:rsid w:val="00B30A26"/>
    <w:rsid w:val="00B6016B"/>
    <w:rsid w:val="00B64531"/>
    <w:rsid w:val="00B755C9"/>
    <w:rsid w:val="00BA2C3B"/>
    <w:rsid w:val="00BF2322"/>
    <w:rsid w:val="00BF5322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4047A"/>
    <w:rsid w:val="00E77D6A"/>
    <w:rsid w:val="00E903BB"/>
    <w:rsid w:val="00E947AA"/>
    <w:rsid w:val="00EB7D7D"/>
    <w:rsid w:val="00EE7983"/>
    <w:rsid w:val="00F16623"/>
    <w:rsid w:val="00F61900"/>
    <w:rsid w:val="00FC1528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