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D2DD4">
        <w:rPr>
          <w:rFonts w:ascii="Arial" w:hAnsi="Arial" w:cs="Arial"/>
        </w:rPr>
        <w:t>00001</w:t>
      </w:r>
      <w:r>
        <w:rPr>
          <w:rFonts w:ascii="Arial" w:hAnsi="Arial" w:cs="Arial"/>
        </w:rPr>
        <w:t>/</w:t>
      </w:r>
      <w:r w:rsidR="004D2DD4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 na Rua d</w:t>
      </w:r>
      <w:r w:rsidR="00CB570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CB5709">
        <w:rPr>
          <w:rFonts w:ascii="Arial" w:hAnsi="Arial" w:cs="Arial"/>
          <w:sz w:val="24"/>
          <w:szCs w:val="24"/>
        </w:rPr>
        <w:t>Irídio</w:t>
      </w:r>
      <w:r>
        <w:rPr>
          <w:rFonts w:ascii="Arial" w:hAnsi="Arial" w:cs="Arial"/>
          <w:sz w:val="24"/>
          <w:szCs w:val="24"/>
        </w:rPr>
        <w:t xml:space="preserve">, </w:t>
      </w:r>
      <w:r w:rsidR="00CB5709">
        <w:rPr>
          <w:rFonts w:ascii="Arial" w:hAnsi="Arial" w:cs="Arial"/>
          <w:sz w:val="24"/>
          <w:szCs w:val="24"/>
        </w:rPr>
        <w:t>defronte ao</w:t>
      </w:r>
      <w:r>
        <w:rPr>
          <w:rFonts w:ascii="Arial" w:hAnsi="Arial" w:cs="Arial"/>
          <w:sz w:val="24"/>
          <w:szCs w:val="24"/>
        </w:rPr>
        <w:t xml:space="preserve"> nº </w:t>
      </w:r>
      <w:r w:rsidR="00CB5709">
        <w:rPr>
          <w:rFonts w:ascii="Arial" w:hAnsi="Arial" w:cs="Arial"/>
          <w:sz w:val="24"/>
          <w:szCs w:val="24"/>
        </w:rPr>
        <w:t>880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CB5709"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velocidade, </w:t>
      </w:r>
      <w:r w:rsidR="00CB5709" w:rsidRPr="00CB5709">
        <w:rPr>
          <w:rFonts w:ascii="Arial" w:hAnsi="Arial" w:cs="Arial"/>
          <w:bCs/>
          <w:sz w:val="24"/>
          <w:szCs w:val="24"/>
        </w:rPr>
        <w:t>na Rua do Irídio, defron</w:t>
      </w:r>
      <w:r w:rsidR="00CB5709">
        <w:rPr>
          <w:rFonts w:ascii="Arial" w:hAnsi="Arial" w:cs="Arial"/>
          <w:bCs/>
          <w:sz w:val="24"/>
          <w:szCs w:val="24"/>
        </w:rPr>
        <w:t xml:space="preserve">te ao nº 880, no bairro Mollon,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alguns deles com vítimas fatais, como podemos constatar nas fotos que seguem anexas.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momento no qual várias crianças encontram-se retornando das escolas próximas às suas residências.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5D" w:rsidRDefault="008D135D">
      <w:r>
        <w:separator/>
      </w:r>
    </w:p>
  </w:endnote>
  <w:endnote w:type="continuationSeparator" w:id="0">
    <w:p w:rsidR="008D135D" w:rsidRDefault="008D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5D" w:rsidRDefault="008D135D">
      <w:r>
        <w:separator/>
      </w:r>
    </w:p>
  </w:footnote>
  <w:footnote w:type="continuationSeparator" w:id="0">
    <w:p w:rsidR="008D135D" w:rsidRDefault="008D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23E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C23ED" w:rsidRPr="004C23ED" w:rsidRDefault="004C23ED" w:rsidP="004C23E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C23ED">
                  <w:rPr>
                    <w:rFonts w:ascii="Arial" w:hAnsi="Arial" w:cs="Arial"/>
                    <w:b/>
                  </w:rPr>
                  <w:t>PROTOCOLO Nº: 00062/2014     DATA: 08/01/2014     HORA: 16:36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C5C66"/>
    <w:rsid w:val="001D1394"/>
    <w:rsid w:val="0033648A"/>
    <w:rsid w:val="00373483"/>
    <w:rsid w:val="003D3AA8"/>
    <w:rsid w:val="00454EAC"/>
    <w:rsid w:val="0049057E"/>
    <w:rsid w:val="004B57DB"/>
    <w:rsid w:val="004C23ED"/>
    <w:rsid w:val="004C67DE"/>
    <w:rsid w:val="004D2DD4"/>
    <w:rsid w:val="00705ABB"/>
    <w:rsid w:val="008D135D"/>
    <w:rsid w:val="008E7219"/>
    <w:rsid w:val="009F196D"/>
    <w:rsid w:val="00A71CAF"/>
    <w:rsid w:val="00A80B4A"/>
    <w:rsid w:val="00A9035B"/>
    <w:rsid w:val="00AC1A54"/>
    <w:rsid w:val="00AE702A"/>
    <w:rsid w:val="00CB5709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