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F10BE">
        <w:rPr>
          <w:rFonts w:ascii="Arial" w:hAnsi="Arial" w:cs="Arial"/>
        </w:rPr>
        <w:t>00014</w:t>
      </w:r>
      <w:r>
        <w:rPr>
          <w:rFonts w:ascii="Arial" w:hAnsi="Arial" w:cs="Arial"/>
        </w:rPr>
        <w:t>/</w:t>
      </w:r>
      <w:r w:rsidR="00CF10BE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</w:t>
      </w:r>
      <w:r w:rsidR="00AA3AE7">
        <w:rPr>
          <w:rFonts w:ascii="Arial" w:hAnsi="Arial" w:cs="Arial"/>
          <w:sz w:val="24"/>
          <w:szCs w:val="24"/>
        </w:rPr>
        <w:t>instalação de vaga rápida defronte ao estabelecimento Drogaria Mollon, localizado na Rua Irídio, 873, bairro Mollon,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</w:t>
      </w:r>
      <w:r w:rsidR="00AA3AE7">
        <w:rPr>
          <w:rFonts w:ascii="Arial" w:hAnsi="Arial" w:cs="Arial"/>
          <w:bCs/>
          <w:sz w:val="24"/>
          <w:szCs w:val="24"/>
        </w:rPr>
        <w:t xml:space="preserve"> instalação de vaga rápida defronte ao estabelecimento Drogaria Mollon, 873 no bairro Mollon, neste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A3AE7">
        <w:rPr>
          <w:rFonts w:ascii="Arial" w:hAnsi="Arial" w:cs="Arial"/>
        </w:rPr>
        <w:t>onforme relato do comerciante, vários veículos são estacionados defronte a seu estabelecimento e ficam por horas estacionado</w:t>
      </w:r>
      <w:r w:rsidR="00C07A85">
        <w:rPr>
          <w:rFonts w:ascii="Arial" w:hAnsi="Arial" w:cs="Arial"/>
        </w:rPr>
        <w:t>s</w:t>
      </w:r>
      <w:r w:rsidR="00AA3AE7">
        <w:rPr>
          <w:rFonts w:ascii="Arial" w:hAnsi="Arial" w:cs="Arial"/>
        </w:rPr>
        <w:t xml:space="preserve"> sem que o proprietário retire o mesmo do local. Esta medida dificulta os clientes de utilizarem os serviços da farmácia, diminuindo substancialmente o movimento de vendas em decorrência da falta de sinalização de vaga rápida.</w:t>
      </w: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A3AE7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AA3AE7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AA3AE7">
        <w:rPr>
          <w:rFonts w:ascii="Arial" w:hAnsi="Arial" w:cs="Arial"/>
          <w:sz w:val="24"/>
          <w:szCs w:val="24"/>
        </w:rPr>
        <w:t>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A3AE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396" w:rsidRDefault="001A2396">
      <w:r>
        <w:separator/>
      </w:r>
    </w:p>
  </w:endnote>
  <w:endnote w:type="continuationSeparator" w:id="0">
    <w:p w:rsidR="001A2396" w:rsidRDefault="001A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396" w:rsidRDefault="001A2396">
      <w:r>
        <w:separator/>
      </w:r>
    </w:p>
  </w:footnote>
  <w:footnote w:type="continuationSeparator" w:id="0">
    <w:p w:rsidR="001A2396" w:rsidRDefault="001A2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338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6338A" w:rsidRPr="0076338A" w:rsidRDefault="0076338A" w:rsidP="0076338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6338A">
                  <w:rPr>
                    <w:rFonts w:ascii="Arial" w:hAnsi="Arial" w:cs="Arial"/>
                    <w:b/>
                  </w:rPr>
                  <w:t>PROTOCOLO Nº: 00078/2014     DATA: 08/01/2014     HORA: 16:45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6AC"/>
    <w:rsid w:val="00017A84"/>
    <w:rsid w:val="001A2396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6338A"/>
    <w:rsid w:val="009F196D"/>
    <w:rsid w:val="00A71CAF"/>
    <w:rsid w:val="00A9035B"/>
    <w:rsid w:val="00AA3AE7"/>
    <w:rsid w:val="00AC1A54"/>
    <w:rsid w:val="00AE702A"/>
    <w:rsid w:val="00B257F3"/>
    <w:rsid w:val="00C07A85"/>
    <w:rsid w:val="00CD613B"/>
    <w:rsid w:val="00CF10BE"/>
    <w:rsid w:val="00CF7F49"/>
    <w:rsid w:val="00D26CB3"/>
    <w:rsid w:val="00E84AA3"/>
    <w:rsid w:val="00E903BB"/>
    <w:rsid w:val="00EB7D7D"/>
    <w:rsid w:val="00EE7983"/>
    <w:rsid w:val="00F16623"/>
    <w:rsid w:val="00F27F50"/>
    <w:rsid w:val="00F4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