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B2F7A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2F2E93">
        <w:rPr>
          <w:rFonts w:ascii="Arial" w:hAnsi="Arial" w:cs="Arial"/>
          <w:sz w:val="24"/>
          <w:szCs w:val="24"/>
        </w:rPr>
        <w:t>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9B2F7A">
        <w:rPr>
          <w:rFonts w:ascii="Arial" w:hAnsi="Arial" w:cs="Arial"/>
          <w:sz w:val="24"/>
          <w:szCs w:val="24"/>
        </w:rPr>
        <w:t>,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9B2F7A">
        <w:rPr>
          <w:rFonts w:ascii="Arial" w:hAnsi="Arial" w:cs="Arial"/>
          <w:bCs/>
          <w:sz w:val="24"/>
          <w:szCs w:val="24"/>
        </w:rPr>
        <w:t>Avenida Antônio Moraes de Barros</w:t>
      </w:r>
      <w:r w:rsidR="002F2E93">
        <w:rPr>
          <w:rFonts w:ascii="Arial" w:hAnsi="Arial" w:cs="Arial"/>
          <w:bCs/>
          <w:sz w:val="24"/>
          <w:szCs w:val="24"/>
        </w:rPr>
        <w:t>, defronte aos números 158, 693 e 696</w:t>
      </w:r>
      <w:r w:rsidR="009B2F7A">
        <w:rPr>
          <w:rFonts w:ascii="Arial" w:hAnsi="Arial" w:cs="Arial"/>
          <w:bCs/>
          <w:sz w:val="24"/>
          <w:szCs w:val="24"/>
        </w:rPr>
        <w:t xml:space="preserve">,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promova a manutenção de troca de </w:t>
      </w:r>
      <w:r w:rsidR="002F2E93">
        <w:rPr>
          <w:rFonts w:ascii="Arial" w:hAnsi="Arial" w:cs="Arial"/>
          <w:bCs/>
          <w:sz w:val="24"/>
          <w:szCs w:val="24"/>
        </w:rPr>
        <w:t>três</w:t>
      </w:r>
      <w:bookmarkStart w:id="0" w:name="_GoBack"/>
      <w:bookmarkEnd w:id="0"/>
      <w:r w:rsidR="002F2E9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lâmpada</w:t>
      </w:r>
      <w:r w:rsidR="002F2E93">
        <w:rPr>
          <w:rFonts w:ascii="Arial" w:hAnsi="Arial" w:cs="Arial"/>
          <w:bCs/>
          <w:sz w:val="24"/>
          <w:szCs w:val="24"/>
        </w:rPr>
        <w:t>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9B2F7A" w:rsidRPr="000E79AF">
        <w:rPr>
          <w:rFonts w:ascii="Arial" w:hAnsi="Arial" w:cs="Arial"/>
          <w:sz w:val="24"/>
          <w:szCs w:val="24"/>
        </w:rPr>
        <w:t>na</w:t>
      </w:r>
      <w:r w:rsidR="009B2F7A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9B2F7A">
        <w:rPr>
          <w:rFonts w:ascii="Arial" w:hAnsi="Arial" w:cs="Arial"/>
          <w:bCs/>
          <w:sz w:val="24"/>
          <w:szCs w:val="24"/>
        </w:rPr>
        <w:t xml:space="preserve">Avenida Antônio Moraes de Barros </w:t>
      </w:r>
      <w:r w:rsidR="002F2E93">
        <w:rPr>
          <w:rFonts w:ascii="Arial" w:hAnsi="Arial" w:cs="Arial"/>
          <w:bCs/>
          <w:sz w:val="24"/>
          <w:szCs w:val="24"/>
        </w:rPr>
        <w:t>defronte aos números 158, 693 e 696</w:t>
      </w:r>
      <w:r w:rsidR="009B2F7A">
        <w:rPr>
          <w:rFonts w:ascii="Arial" w:hAnsi="Arial" w:cs="Arial"/>
          <w:bCs/>
          <w:sz w:val="24"/>
          <w:szCs w:val="24"/>
        </w:rPr>
        <w:t>,</w:t>
      </w:r>
      <w:r w:rsidR="007B2EC7">
        <w:rPr>
          <w:rFonts w:ascii="Arial" w:hAnsi="Arial" w:cs="Arial"/>
          <w:bCs/>
          <w:sz w:val="24"/>
          <w:szCs w:val="24"/>
        </w:rPr>
        <w:t xml:space="preserve"> 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</w:t>
      </w:r>
      <w:r w:rsidR="002F2E93">
        <w:rPr>
          <w:rFonts w:ascii="Arial" w:hAnsi="Arial" w:cs="Arial"/>
        </w:rPr>
        <w:t xml:space="preserve"> três</w:t>
      </w:r>
      <w:r w:rsidR="005041D3">
        <w:rPr>
          <w:rFonts w:ascii="Arial" w:hAnsi="Arial" w:cs="Arial"/>
        </w:rPr>
        <w:t xml:space="preserve"> lâmpada</w:t>
      </w:r>
      <w:r w:rsidR="002F2E93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2F7A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2F7A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2F2E9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62e554721243d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2F2E9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04F4A"/>
    <w:rsid w:val="008D5BBF"/>
    <w:rsid w:val="008F3EC7"/>
    <w:rsid w:val="009B2F7A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75bd29e-a1a9-4bb3-97ab-dce18dda1afa.png" Id="R0aa047c9a3df48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75bd29e-a1a9-4bb3-97ab-dce18dda1afa.png" Id="Rb862e554721243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2017-03-22T12:49:00Z</dcterms:created>
  <dcterms:modified xsi:type="dcterms:W3CDTF">2017-09-05T14:33:00Z</dcterms:modified>
</cp:coreProperties>
</file>