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782C01">
        <w:rPr>
          <w:rFonts w:ascii="Arial" w:hAnsi="Arial" w:cs="Arial"/>
          <w:sz w:val="24"/>
          <w:szCs w:val="24"/>
        </w:rPr>
        <w:t>apa-buracos” na Rua do Algodão</w:t>
      </w:r>
      <w:r w:rsidR="00452A4F">
        <w:rPr>
          <w:rFonts w:ascii="Arial" w:hAnsi="Arial" w:cs="Arial"/>
          <w:sz w:val="24"/>
          <w:szCs w:val="24"/>
        </w:rPr>
        <w:t>. No</w:t>
      </w:r>
      <w:r w:rsidR="00782C01">
        <w:rPr>
          <w:rFonts w:ascii="Arial" w:hAnsi="Arial" w:cs="Arial"/>
          <w:sz w:val="24"/>
          <w:szCs w:val="24"/>
        </w:rPr>
        <w:t xml:space="preserve">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782C01">
        <w:rPr>
          <w:rFonts w:ascii="Arial" w:hAnsi="Arial" w:cs="Arial"/>
          <w:bCs/>
          <w:sz w:val="24"/>
          <w:szCs w:val="24"/>
        </w:rPr>
        <w:t>do Algodão, em frente ao número 1738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782C01">
        <w:rPr>
          <w:rFonts w:ascii="Arial" w:hAnsi="Arial" w:cs="Arial"/>
          <w:bCs/>
          <w:sz w:val="24"/>
          <w:szCs w:val="24"/>
        </w:rPr>
        <w:t>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82C01">
        <w:rPr>
          <w:rFonts w:ascii="Arial" w:hAnsi="Arial" w:cs="Arial"/>
          <w:sz w:val="24"/>
          <w:szCs w:val="24"/>
        </w:rPr>
        <w:t>, em 28/07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DD" w:rsidRDefault="00406CDD">
      <w:r>
        <w:separator/>
      </w:r>
    </w:p>
  </w:endnote>
  <w:endnote w:type="continuationSeparator" w:id="0">
    <w:p w:rsidR="00406CDD" w:rsidRDefault="004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DD" w:rsidRDefault="00406CDD">
      <w:r>
        <w:separator/>
      </w:r>
    </w:p>
  </w:footnote>
  <w:footnote w:type="continuationSeparator" w:id="0">
    <w:p w:rsidR="00406CDD" w:rsidRDefault="0040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06C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06CD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267f87b39548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2038f63-a13d-498e-b9f7-bd276fc0ec9f.png" Id="R267ef324b30041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038f63-a13d-498e-b9f7-bd276fc0ec9f.png" Id="Re6267f87b39548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2017-07-28T17:39:00Z</dcterms:modified>
</cp:coreProperties>
</file>