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D053E">
        <w:rPr>
          <w:rFonts w:ascii="Arial" w:hAnsi="Arial" w:cs="Arial"/>
          <w:sz w:val="24"/>
          <w:szCs w:val="24"/>
        </w:rPr>
        <w:t>verifique a possibilidade de instalar um semáforo no cruzamento da Avenida Corifeu de Azevedo Marques com Ruas 21 de Abril, Costa Rita e Marechal Hermes da Fonseca no Sartori.</w:t>
      </w:r>
      <w:r w:rsidR="006E3D32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D053E">
        <w:rPr>
          <w:rFonts w:ascii="Arial" w:hAnsi="Arial" w:cs="Arial"/>
          <w:sz w:val="24"/>
          <w:szCs w:val="24"/>
        </w:rPr>
        <w:t>verifique a possibilidade de instalar um semáforo no cruzamento da Avenida Corifeu de Azevedo Marques com Ruas 21 de Abril, Costa Rita e Marechal Hermes da Fonseca no Sartori.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5D053E">
        <w:rPr>
          <w:rFonts w:ascii="Arial" w:hAnsi="Arial" w:cs="Arial"/>
          <w:sz w:val="24"/>
          <w:szCs w:val="24"/>
        </w:rPr>
        <w:t>segundo eles o referido cruzamento que liga importantes e populosos bairros do município, tem grande fluxo de veículos e pedestres.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3D32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6220fa792847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053E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5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bc9476-8ae3-469f-acca-6878573d0085.png" Id="R44df65bcb3434a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bc9476-8ae3-469f-acca-6878573d0085.png" Id="R286220fa792847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5FD2-F029-4284-9672-FCC4882F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142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353</cp:revision>
  <cp:lastPrinted>2014-10-17T18:19:00Z</cp:lastPrinted>
  <dcterms:created xsi:type="dcterms:W3CDTF">2014-01-16T16:53:00Z</dcterms:created>
  <dcterms:modified xsi:type="dcterms:W3CDTF">2017-07-20T13:34:00Z</dcterms:modified>
</cp:coreProperties>
</file>