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D21EE">
        <w:rPr>
          <w:rFonts w:ascii="Arial" w:hAnsi="Arial" w:cs="Arial"/>
          <w:sz w:val="24"/>
          <w:szCs w:val="24"/>
        </w:rPr>
        <w:t xml:space="preserve"> execução de serviço</w:t>
      </w:r>
      <w:r w:rsidR="00FC2611">
        <w:rPr>
          <w:rFonts w:ascii="Arial" w:hAnsi="Arial" w:cs="Arial"/>
          <w:sz w:val="24"/>
          <w:szCs w:val="24"/>
        </w:rPr>
        <w:t xml:space="preserve">s de troca de lâmpadas </w:t>
      </w:r>
      <w:r w:rsidR="00B845F1">
        <w:rPr>
          <w:rFonts w:ascii="Arial" w:hAnsi="Arial" w:cs="Arial"/>
          <w:sz w:val="24"/>
          <w:szCs w:val="24"/>
        </w:rPr>
        <w:t>queima</w:t>
      </w:r>
      <w:r w:rsidR="00FC2611">
        <w:rPr>
          <w:rFonts w:ascii="Arial" w:hAnsi="Arial" w:cs="Arial"/>
          <w:sz w:val="24"/>
          <w:szCs w:val="24"/>
        </w:rPr>
        <w:t>das</w:t>
      </w:r>
      <w:r w:rsidR="0015341B">
        <w:rPr>
          <w:rFonts w:ascii="Arial" w:hAnsi="Arial" w:cs="Arial"/>
          <w:sz w:val="24"/>
          <w:szCs w:val="24"/>
        </w:rPr>
        <w:t xml:space="preserve"> em postes de iluminação pública na Avenida Porto Ferreira, altura do nº 198, no São Joaquim.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EE51BE">
        <w:rPr>
          <w:rFonts w:ascii="Arial" w:hAnsi="Arial" w:cs="Arial"/>
          <w:bCs/>
          <w:sz w:val="24"/>
          <w:szCs w:val="24"/>
        </w:rPr>
        <w:t xml:space="preserve"> execuçã</w:t>
      </w:r>
      <w:r w:rsidR="00D20409">
        <w:rPr>
          <w:rFonts w:ascii="Arial" w:hAnsi="Arial" w:cs="Arial"/>
          <w:bCs/>
          <w:sz w:val="24"/>
          <w:szCs w:val="24"/>
        </w:rPr>
        <w:t>o de serv</w:t>
      </w:r>
      <w:r w:rsidR="00DD21EE">
        <w:rPr>
          <w:rFonts w:ascii="Arial" w:hAnsi="Arial" w:cs="Arial"/>
          <w:bCs/>
          <w:sz w:val="24"/>
          <w:szCs w:val="24"/>
        </w:rPr>
        <w:t xml:space="preserve">iços </w:t>
      </w:r>
      <w:r w:rsidR="00F60D99">
        <w:rPr>
          <w:rFonts w:ascii="Arial" w:hAnsi="Arial" w:cs="Arial"/>
          <w:bCs/>
          <w:sz w:val="24"/>
          <w:szCs w:val="24"/>
        </w:rPr>
        <w:t xml:space="preserve">de troca de </w:t>
      </w:r>
      <w:r w:rsidR="000F41B9">
        <w:rPr>
          <w:rFonts w:ascii="Arial" w:hAnsi="Arial" w:cs="Arial"/>
          <w:bCs/>
          <w:sz w:val="24"/>
          <w:szCs w:val="24"/>
        </w:rPr>
        <w:t>lâmpada</w:t>
      </w:r>
      <w:r w:rsidR="00FC2611">
        <w:rPr>
          <w:rFonts w:ascii="Arial" w:hAnsi="Arial" w:cs="Arial"/>
          <w:bCs/>
          <w:sz w:val="24"/>
          <w:szCs w:val="24"/>
        </w:rPr>
        <w:t>s</w:t>
      </w:r>
      <w:r w:rsidR="000F41B9">
        <w:rPr>
          <w:rFonts w:ascii="Arial" w:hAnsi="Arial" w:cs="Arial"/>
          <w:bCs/>
          <w:sz w:val="24"/>
          <w:szCs w:val="24"/>
        </w:rPr>
        <w:t xml:space="preserve"> </w:t>
      </w:r>
      <w:r w:rsidR="00B845F1">
        <w:rPr>
          <w:rFonts w:ascii="Arial" w:hAnsi="Arial" w:cs="Arial"/>
          <w:bCs/>
          <w:sz w:val="24"/>
          <w:szCs w:val="24"/>
        </w:rPr>
        <w:t>queimada</w:t>
      </w:r>
      <w:r w:rsidR="00FC2611">
        <w:rPr>
          <w:rFonts w:ascii="Arial" w:hAnsi="Arial" w:cs="Arial"/>
          <w:bCs/>
          <w:sz w:val="24"/>
          <w:szCs w:val="24"/>
        </w:rPr>
        <w:t>s</w:t>
      </w:r>
      <w:r w:rsidR="00B845F1">
        <w:rPr>
          <w:rFonts w:ascii="Arial" w:hAnsi="Arial" w:cs="Arial"/>
          <w:bCs/>
          <w:sz w:val="24"/>
          <w:szCs w:val="24"/>
        </w:rPr>
        <w:t xml:space="preserve"> em po</w:t>
      </w:r>
      <w:r w:rsidR="00FC2611">
        <w:rPr>
          <w:rFonts w:ascii="Arial" w:hAnsi="Arial" w:cs="Arial"/>
          <w:bCs/>
          <w:sz w:val="24"/>
          <w:szCs w:val="24"/>
        </w:rPr>
        <w:t>stes de iluminação pública n</w:t>
      </w:r>
      <w:r w:rsidR="0015341B">
        <w:rPr>
          <w:rFonts w:ascii="Arial" w:hAnsi="Arial" w:cs="Arial"/>
          <w:bCs/>
          <w:sz w:val="24"/>
          <w:szCs w:val="24"/>
        </w:rPr>
        <w:t>a Avenida Porto Ferreira, altura do nº 198, no São Joaquim.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B845F1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60D99">
        <w:rPr>
          <w:rFonts w:ascii="Arial" w:hAnsi="Arial" w:cs="Arial"/>
          <w:sz w:val="24"/>
          <w:szCs w:val="24"/>
        </w:rPr>
        <w:t>Mo</w:t>
      </w:r>
      <w:r w:rsidR="000F41B9">
        <w:rPr>
          <w:rFonts w:ascii="Arial" w:hAnsi="Arial" w:cs="Arial"/>
          <w:sz w:val="24"/>
          <w:szCs w:val="24"/>
        </w:rPr>
        <w:t>radores</w:t>
      </w:r>
      <w:r w:rsidR="00FC2611">
        <w:rPr>
          <w:rFonts w:ascii="Arial" w:hAnsi="Arial" w:cs="Arial"/>
          <w:sz w:val="24"/>
          <w:szCs w:val="24"/>
        </w:rPr>
        <w:t xml:space="preserve"> do ba</w:t>
      </w:r>
      <w:r w:rsidR="0015341B">
        <w:rPr>
          <w:rFonts w:ascii="Arial" w:hAnsi="Arial" w:cs="Arial"/>
          <w:sz w:val="24"/>
          <w:szCs w:val="24"/>
        </w:rPr>
        <w:t>irro, em especial o Sr. Ricardo</w:t>
      </w:r>
      <w:r w:rsidR="00FC2611">
        <w:rPr>
          <w:rFonts w:ascii="Arial" w:hAnsi="Arial" w:cs="Arial"/>
          <w:sz w:val="24"/>
          <w:szCs w:val="24"/>
        </w:rPr>
        <w:t xml:space="preserve"> </w:t>
      </w:r>
      <w:r w:rsidR="000F41B9">
        <w:rPr>
          <w:rFonts w:ascii="Arial" w:hAnsi="Arial" w:cs="Arial"/>
          <w:sz w:val="24"/>
          <w:szCs w:val="24"/>
        </w:rPr>
        <w:t>reclamam que</w:t>
      </w:r>
      <w:r w:rsidR="0015341B">
        <w:rPr>
          <w:rFonts w:ascii="Arial" w:hAnsi="Arial" w:cs="Arial"/>
          <w:sz w:val="24"/>
          <w:szCs w:val="24"/>
        </w:rPr>
        <w:t xml:space="preserve"> nessa a</w:t>
      </w:r>
      <w:bookmarkStart w:id="0" w:name="_GoBack"/>
      <w:bookmarkEnd w:id="0"/>
      <w:r w:rsidR="0015341B">
        <w:rPr>
          <w:rFonts w:ascii="Arial" w:hAnsi="Arial" w:cs="Arial"/>
          <w:sz w:val="24"/>
          <w:szCs w:val="24"/>
        </w:rPr>
        <w:t>venida existem dois</w:t>
      </w:r>
      <w:r w:rsidR="00FC2611">
        <w:rPr>
          <w:rFonts w:ascii="Arial" w:hAnsi="Arial" w:cs="Arial"/>
          <w:sz w:val="24"/>
          <w:szCs w:val="24"/>
        </w:rPr>
        <w:t xml:space="preserve"> postes com lâmpadas queimadas e a falta das luminárias causa escuridão no local, oferecendo riscos à segurança dos moradores. </w:t>
      </w:r>
      <w:r w:rsidR="00B845F1">
        <w:rPr>
          <w:rFonts w:ascii="Arial" w:hAnsi="Arial" w:cs="Arial"/>
          <w:sz w:val="24"/>
          <w:szCs w:val="24"/>
        </w:rPr>
        <w:t>Pedem providências urgentes para restabelecer a iluminação artificial no local.</w:t>
      </w: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2611">
        <w:rPr>
          <w:rFonts w:ascii="Arial" w:hAnsi="Arial" w:cs="Arial"/>
          <w:sz w:val="24"/>
          <w:szCs w:val="24"/>
        </w:rPr>
        <w:t>02</w:t>
      </w:r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B845F1">
        <w:rPr>
          <w:rFonts w:ascii="Arial" w:hAnsi="Arial" w:cs="Arial"/>
          <w:sz w:val="24"/>
          <w:szCs w:val="24"/>
        </w:rPr>
        <w:t>junho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6c2a57d454b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341B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2A1A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C5EBE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845F1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60D99"/>
    <w:rsid w:val="00FA698A"/>
    <w:rsid w:val="00FB1BE1"/>
    <w:rsid w:val="00FC261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2e2e49-6618-428e-a9e3-afa1c89594e7.png" Id="R9e19c6be5086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2e2e49-6618-428e-a9e3-afa1c89594e7.png" Id="R2f36c2a57d454b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2017-06-02T18:01:00Z</dcterms:created>
  <dcterms:modified xsi:type="dcterms:W3CDTF">2017-06-02T18:01:00Z</dcterms:modified>
</cp:coreProperties>
</file>