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DC2" w:rsidRDefault="00E61DC2" w:rsidP="000A75B0">
      <w:pPr>
        <w:pStyle w:val="Ttulo"/>
      </w:pPr>
      <w:bookmarkStart w:id="0" w:name="_GoBack"/>
      <w:bookmarkEnd w:id="0"/>
      <w:r>
        <w:t>Requerimento</w:t>
      </w:r>
      <w:r w:rsidRPr="00B91F36">
        <w:t xml:space="preserve"> N° </w:t>
      </w:r>
      <w:r>
        <w:t>140/10</w:t>
      </w:r>
    </w:p>
    <w:p w:rsidR="00E61DC2" w:rsidRDefault="00E61DC2" w:rsidP="000A75B0">
      <w:pPr>
        <w:pStyle w:val="Ttulo"/>
      </w:pPr>
      <w:r w:rsidRPr="00B91F36">
        <w:t xml:space="preserve">De </w:t>
      </w:r>
      <w:r>
        <w:t>Informações</w:t>
      </w:r>
    </w:p>
    <w:p w:rsidR="00E61DC2" w:rsidRDefault="00E61DC2" w:rsidP="000A75B0">
      <w:pPr>
        <w:tabs>
          <w:tab w:val="left" w:pos="5505"/>
        </w:tabs>
      </w:pPr>
      <w:r>
        <w:tab/>
      </w:r>
    </w:p>
    <w:p w:rsidR="00E61DC2" w:rsidRDefault="00E61DC2" w:rsidP="000A75B0">
      <w:pPr>
        <w:tabs>
          <w:tab w:val="left" w:pos="5505"/>
        </w:tabs>
      </w:pPr>
    </w:p>
    <w:p w:rsidR="00E61DC2" w:rsidRPr="007B7219" w:rsidRDefault="00E61DC2" w:rsidP="000A75B0">
      <w:pPr>
        <w:tabs>
          <w:tab w:val="left" w:pos="5505"/>
        </w:tabs>
      </w:pPr>
    </w:p>
    <w:p w:rsidR="00E61DC2" w:rsidRPr="00B91F36" w:rsidRDefault="00E61DC2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</w:p>
    <w:p w:rsidR="00E61DC2" w:rsidRDefault="00E61DC2">
      <w:pPr>
        <w:pStyle w:val="Recuodecorpodetexto"/>
      </w:pPr>
      <w:r w:rsidRPr="00B91F36">
        <w:t>“</w:t>
      </w:r>
      <w:r>
        <w:t>Quanto à situação dos varredores de rua, após a reforma administrativa</w:t>
      </w:r>
      <w:r w:rsidRPr="00B91F36">
        <w:t xml:space="preserve">”.   </w:t>
      </w:r>
    </w:p>
    <w:p w:rsidR="00E61DC2" w:rsidRDefault="00E61DC2">
      <w:pPr>
        <w:pStyle w:val="Recuodecorpodetexto"/>
      </w:pPr>
    </w:p>
    <w:p w:rsidR="00E61DC2" w:rsidRDefault="00E61DC2">
      <w:pPr>
        <w:pStyle w:val="Recuodecorpodetexto"/>
      </w:pPr>
    </w:p>
    <w:p w:rsidR="00E61DC2" w:rsidRDefault="00E61DC2">
      <w:pPr>
        <w:pStyle w:val="Recuodecorpodetexto"/>
      </w:pPr>
    </w:p>
    <w:p w:rsidR="00E61DC2" w:rsidRPr="00B91F36" w:rsidRDefault="00E61DC2">
      <w:pPr>
        <w:pStyle w:val="Recuodecorpodetexto"/>
      </w:pPr>
    </w:p>
    <w:p w:rsidR="00E61DC2" w:rsidRPr="00B91F36" w:rsidRDefault="00E61DC2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  <w:r w:rsidRPr="00B91F36">
        <w:rPr>
          <w:rFonts w:ascii="Bookman Old Style" w:hAnsi="Bookman Old Style"/>
        </w:rPr>
        <w:tab/>
      </w:r>
      <w:r w:rsidRPr="00B91F36">
        <w:rPr>
          <w:rFonts w:ascii="Bookman Old Style" w:hAnsi="Bookman Old Style"/>
        </w:rPr>
        <w:tab/>
      </w:r>
    </w:p>
    <w:p w:rsidR="00E61DC2" w:rsidRDefault="00E61DC2">
      <w:pPr>
        <w:pStyle w:val="Recuodecorpodetexto3"/>
      </w:pPr>
      <w:r w:rsidRPr="00B91F36">
        <w:rPr>
          <w:b/>
          <w:bCs/>
        </w:rPr>
        <w:t>Considerando-se</w:t>
      </w:r>
      <w:r>
        <w:rPr>
          <w:b/>
          <w:bCs/>
        </w:rPr>
        <w:t>,</w:t>
      </w:r>
      <w:r w:rsidRPr="00B91F36">
        <w:t xml:space="preserve"> que, </w:t>
      </w:r>
      <w:r>
        <w:t>o varredor de rua vem se sentindo prejudicado e desmotivado após a reforma administrativa;</w:t>
      </w:r>
    </w:p>
    <w:p w:rsidR="00E61DC2" w:rsidRDefault="00E61DC2">
      <w:pPr>
        <w:pStyle w:val="Recuodecorpodetexto3"/>
      </w:pPr>
    </w:p>
    <w:p w:rsidR="00E61DC2" w:rsidRDefault="00E61DC2" w:rsidP="000A75B0">
      <w:pPr>
        <w:pStyle w:val="Recuodecorpodetexto3"/>
      </w:pPr>
      <w:r w:rsidRPr="00E97D4B">
        <w:rPr>
          <w:b/>
        </w:rPr>
        <w:t>Considerando-se</w:t>
      </w:r>
      <w:r>
        <w:rPr>
          <w:b/>
        </w:rPr>
        <w:t>,</w:t>
      </w:r>
      <w:r>
        <w:t xml:space="preserve"> que, os varredores desempenham os mesmos serviços que os ajudantes gerais, mas com salários inferiores;</w:t>
      </w:r>
    </w:p>
    <w:p w:rsidR="00E61DC2" w:rsidRDefault="00E61DC2" w:rsidP="000A75B0">
      <w:pPr>
        <w:pStyle w:val="Recuodecorpodetexto3"/>
        <w:tabs>
          <w:tab w:val="left" w:pos="5115"/>
          <w:tab w:val="left" w:pos="5790"/>
        </w:tabs>
      </w:pPr>
      <w:r>
        <w:tab/>
      </w:r>
      <w:r>
        <w:tab/>
      </w:r>
    </w:p>
    <w:p w:rsidR="00E61DC2" w:rsidRDefault="00E61DC2" w:rsidP="000A75B0">
      <w:pPr>
        <w:pStyle w:val="Recuodecorpodetexto3"/>
        <w:tabs>
          <w:tab w:val="left" w:pos="5790"/>
        </w:tabs>
      </w:pPr>
    </w:p>
    <w:p w:rsidR="00E61DC2" w:rsidRDefault="00E61DC2" w:rsidP="000A75B0">
      <w:pPr>
        <w:pStyle w:val="Recuodecorpodetexto3"/>
        <w:rPr>
          <w:bCs/>
        </w:rPr>
      </w:pPr>
      <w:r w:rsidRPr="00B91F36">
        <w:rPr>
          <w:b/>
          <w:bCs/>
        </w:rPr>
        <w:t>Considerando-se</w:t>
      </w:r>
      <w:r>
        <w:rPr>
          <w:b/>
          <w:bCs/>
        </w:rPr>
        <w:t xml:space="preserve">, </w:t>
      </w:r>
      <w:r>
        <w:rPr>
          <w:bCs/>
        </w:rPr>
        <w:t>que os funcionários terceirizados para desempenhar a mesma função que os varredores, recebem gratificação de insalubridade, enquanto esses últimos não recebem, e</w:t>
      </w:r>
      <w:r>
        <w:rPr>
          <w:bCs/>
        </w:rPr>
        <w:tab/>
      </w:r>
    </w:p>
    <w:p w:rsidR="00E61DC2" w:rsidRDefault="00E61DC2" w:rsidP="000A75B0">
      <w:pPr>
        <w:pStyle w:val="Recuodecorpodetexto3"/>
        <w:tabs>
          <w:tab w:val="left" w:pos="3645"/>
        </w:tabs>
        <w:rPr>
          <w:bCs/>
        </w:rPr>
      </w:pPr>
    </w:p>
    <w:p w:rsidR="00E61DC2" w:rsidRPr="00B91F36" w:rsidRDefault="00E61DC2" w:rsidP="000A75B0">
      <w:pPr>
        <w:pStyle w:val="Recuodecorpodetexto3"/>
      </w:pPr>
      <w:r w:rsidRPr="00003C99">
        <w:rPr>
          <w:b/>
          <w:bCs/>
        </w:rPr>
        <w:t>Considerando-se</w:t>
      </w:r>
      <w:r>
        <w:rPr>
          <w:bCs/>
        </w:rPr>
        <w:t>, que funcionário que trabalha descontente rende menos.</w:t>
      </w:r>
    </w:p>
    <w:p w:rsidR="00E61DC2" w:rsidRDefault="00E61DC2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E61DC2" w:rsidRDefault="00E61DC2" w:rsidP="000A75B0">
      <w:pPr>
        <w:pStyle w:val="Recuodecorpodetexto2"/>
        <w:tabs>
          <w:tab w:val="left" w:pos="3285"/>
        </w:tabs>
        <w:jc w:val="both"/>
      </w:pPr>
      <w:r>
        <w:tab/>
      </w:r>
    </w:p>
    <w:p w:rsidR="00E61DC2" w:rsidRDefault="00E61DC2" w:rsidP="000A75B0">
      <w:pPr>
        <w:pStyle w:val="Recuodecorpodetexto2"/>
        <w:tabs>
          <w:tab w:val="left" w:pos="3285"/>
        </w:tabs>
        <w:jc w:val="both"/>
      </w:pPr>
    </w:p>
    <w:p w:rsidR="00E61DC2" w:rsidRDefault="00E61DC2" w:rsidP="000A75B0">
      <w:pPr>
        <w:pStyle w:val="Recuodecorpodetexto2"/>
        <w:tabs>
          <w:tab w:val="left" w:pos="3285"/>
        </w:tabs>
        <w:jc w:val="both"/>
      </w:pPr>
    </w:p>
    <w:p w:rsidR="00E61DC2" w:rsidRDefault="00E61DC2" w:rsidP="000A75B0">
      <w:pPr>
        <w:pStyle w:val="Recuodecorpodetexto2"/>
        <w:tabs>
          <w:tab w:val="left" w:pos="3285"/>
        </w:tabs>
        <w:jc w:val="both"/>
      </w:pPr>
    </w:p>
    <w:p w:rsidR="00E61DC2" w:rsidRDefault="00E61DC2" w:rsidP="000A75B0">
      <w:pPr>
        <w:pStyle w:val="Recuodecorpodetexto2"/>
        <w:tabs>
          <w:tab w:val="left" w:pos="3285"/>
        </w:tabs>
        <w:jc w:val="both"/>
      </w:pPr>
    </w:p>
    <w:p w:rsidR="00E61DC2" w:rsidRDefault="00E61DC2" w:rsidP="000A75B0">
      <w:pPr>
        <w:pStyle w:val="Recuodecorpodetexto2"/>
        <w:jc w:val="right"/>
      </w:pPr>
    </w:p>
    <w:p w:rsidR="00E61DC2" w:rsidRDefault="00E61DC2" w:rsidP="000A75B0">
      <w:pPr>
        <w:ind w:firstLine="1418"/>
        <w:jc w:val="both"/>
        <w:rPr>
          <w:rFonts w:ascii="Bookman Old Style" w:hAnsi="Bookman Old Style"/>
        </w:rPr>
      </w:pPr>
      <w:r w:rsidRPr="00B91F36">
        <w:t xml:space="preserve"> </w:t>
      </w:r>
      <w:r w:rsidRPr="00033DC9">
        <w:rPr>
          <w:rFonts w:ascii="Bookman Old Style" w:hAnsi="Bookman Old Style"/>
          <w:b/>
        </w:rPr>
        <w:t>REQUEIRO</w:t>
      </w:r>
      <w:r w:rsidRPr="00033DC9">
        <w:rPr>
          <w:rFonts w:ascii="Bookman Old Style" w:hAnsi="Bookman Old Style"/>
        </w:rPr>
        <w:t xml:space="preserve"> à Mesa, na forma regimental, após ouvido o Plenário, oficiar ao Senhor Prefeito Municipal, solicitando-lhe </w:t>
      </w:r>
      <w:r>
        <w:rPr>
          <w:rFonts w:ascii="Bookman Old Style" w:hAnsi="Bookman Old Style"/>
        </w:rPr>
        <w:t>através do setores competentes envie à esta Casa as seguintes informações:</w:t>
      </w:r>
    </w:p>
    <w:p w:rsidR="00E61DC2" w:rsidRDefault="00E61DC2">
      <w:pPr>
        <w:pStyle w:val="Recuodecorpodetexto2"/>
        <w:jc w:val="both"/>
      </w:pPr>
    </w:p>
    <w:p w:rsidR="00E61DC2" w:rsidRDefault="00E61DC2" w:rsidP="000A75B0">
      <w:pPr>
        <w:pStyle w:val="Recuodecorpodetexto2"/>
        <w:tabs>
          <w:tab w:val="left" w:pos="2550"/>
        </w:tabs>
        <w:jc w:val="both"/>
      </w:pPr>
      <w:r>
        <w:tab/>
      </w:r>
    </w:p>
    <w:p w:rsidR="00E61DC2" w:rsidRDefault="00E61DC2" w:rsidP="000A75B0">
      <w:pPr>
        <w:pStyle w:val="Recuodecorpodetexto2"/>
        <w:tabs>
          <w:tab w:val="left" w:pos="2550"/>
        </w:tabs>
        <w:jc w:val="both"/>
      </w:pPr>
    </w:p>
    <w:p w:rsidR="00E61DC2" w:rsidRDefault="00E61DC2" w:rsidP="000A75B0">
      <w:pPr>
        <w:pStyle w:val="Recuodecorpodetexto2"/>
        <w:tabs>
          <w:tab w:val="left" w:pos="2550"/>
        </w:tabs>
        <w:jc w:val="both"/>
      </w:pPr>
    </w:p>
    <w:p w:rsidR="00E61DC2" w:rsidRDefault="00E61DC2" w:rsidP="000A75B0">
      <w:pPr>
        <w:pStyle w:val="Recuodecorpodetexto2"/>
        <w:tabs>
          <w:tab w:val="left" w:pos="2550"/>
        </w:tabs>
        <w:jc w:val="both"/>
      </w:pPr>
    </w:p>
    <w:p w:rsidR="00E61DC2" w:rsidRDefault="00E61DC2" w:rsidP="000A75B0">
      <w:pPr>
        <w:pStyle w:val="Recuodecorpodetexto2"/>
        <w:tabs>
          <w:tab w:val="left" w:pos="2550"/>
        </w:tabs>
        <w:jc w:val="both"/>
      </w:pPr>
    </w:p>
    <w:p w:rsidR="00E61DC2" w:rsidRDefault="00E61DC2" w:rsidP="000A75B0">
      <w:pPr>
        <w:pStyle w:val="Recuodecorpodetexto2"/>
        <w:tabs>
          <w:tab w:val="left" w:pos="2550"/>
        </w:tabs>
        <w:jc w:val="both"/>
      </w:pPr>
    </w:p>
    <w:p w:rsidR="00E61DC2" w:rsidRDefault="00E61DC2" w:rsidP="000A75B0">
      <w:pPr>
        <w:pStyle w:val="Recuodecorpodetexto2"/>
        <w:tabs>
          <w:tab w:val="left" w:pos="2550"/>
        </w:tabs>
        <w:jc w:val="both"/>
      </w:pPr>
    </w:p>
    <w:p w:rsidR="00E61DC2" w:rsidRDefault="00E61DC2" w:rsidP="000A75B0">
      <w:pPr>
        <w:pStyle w:val="Recuodecorpodetexto2"/>
        <w:tabs>
          <w:tab w:val="left" w:pos="2550"/>
        </w:tabs>
        <w:jc w:val="both"/>
      </w:pPr>
    </w:p>
    <w:p w:rsidR="00E61DC2" w:rsidRPr="00B91F36" w:rsidRDefault="00E61DC2">
      <w:pPr>
        <w:pStyle w:val="Recuodecorpodetexto2"/>
        <w:jc w:val="both"/>
      </w:pPr>
    </w:p>
    <w:p w:rsidR="00E61DC2" w:rsidRPr="00B91F36" w:rsidRDefault="00E61DC2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:rsidR="00E61DC2" w:rsidRDefault="00E61DC2" w:rsidP="000A75B0">
      <w:pPr>
        <w:pStyle w:val="Ttulo"/>
        <w:jc w:val="left"/>
      </w:pPr>
      <w:r>
        <w:t xml:space="preserve">Requerimento </w:t>
      </w:r>
      <w:r w:rsidRPr="00B91F36">
        <w:t xml:space="preserve">N° </w:t>
      </w:r>
      <w:r>
        <w:t xml:space="preserve">140 /10    </w:t>
      </w:r>
      <w:r w:rsidRPr="00B91F36">
        <w:t xml:space="preserve">De </w:t>
      </w:r>
      <w:r>
        <w:t xml:space="preserve">Informações   Pág. 02       </w:t>
      </w:r>
    </w:p>
    <w:p w:rsidR="00E61DC2" w:rsidRDefault="00E61DC2" w:rsidP="000A75B0">
      <w:pPr>
        <w:pStyle w:val="Ttulo"/>
      </w:pPr>
    </w:p>
    <w:p w:rsidR="00E61DC2" w:rsidRDefault="00E61DC2" w:rsidP="000A75B0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</w:p>
    <w:p w:rsidR="00E61DC2" w:rsidRDefault="00E61DC2" w:rsidP="000A75B0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</w:p>
    <w:p w:rsidR="00E61DC2" w:rsidRDefault="00E61DC2" w:rsidP="000A75B0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</w:p>
    <w:p w:rsidR="00E61DC2" w:rsidRDefault="00E61DC2" w:rsidP="000A75B0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</w:p>
    <w:p w:rsidR="00E61DC2" w:rsidRDefault="00E61DC2" w:rsidP="000A75B0">
      <w:pPr>
        <w:widowControl w:val="0"/>
        <w:numPr>
          <w:ilvl w:val="0"/>
          <w:numId w:val="1"/>
        </w:numPr>
        <w:tabs>
          <w:tab w:val="clear" w:pos="4298"/>
          <w:tab w:val="num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Tendo em vista a reforma administrativa, existe a possibilidade de enquadrar a categoria dos varredores à categoria dos ajudantes Gerais?</w:t>
      </w:r>
    </w:p>
    <w:p w:rsidR="00E61DC2" w:rsidRDefault="00E61DC2" w:rsidP="000A75B0">
      <w:pPr>
        <w:widowControl w:val="0"/>
        <w:tabs>
          <w:tab w:val="num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</w:rPr>
      </w:pPr>
    </w:p>
    <w:p w:rsidR="00E61DC2" w:rsidRDefault="00E61DC2" w:rsidP="000A75B0">
      <w:pPr>
        <w:widowControl w:val="0"/>
        <w:numPr>
          <w:ilvl w:val="0"/>
          <w:numId w:val="1"/>
        </w:numPr>
        <w:tabs>
          <w:tab w:val="clear" w:pos="4298"/>
          <w:tab w:val="num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 quanto ao salário, existe esta possibilidade de isonomia salarial de ajudante geral?</w:t>
      </w:r>
    </w:p>
    <w:p w:rsidR="00E61DC2" w:rsidRDefault="00E61DC2" w:rsidP="000A75B0">
      <w:pPr>
        <w:widowControl w:val="0"/>
        <w:tabs>
          <w:tab w:val="num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</w:rPr>
      </w:pPr>
    </w:p>
    <w:p w:rsidR="00E61DC2" w:rsidRDefault="00E61DC2" w:rsidP="000A75B0">
      <w:pPr>
        <w:widowControl w:val="0"/>
        <w:numPr>
          <w:ilvl w:val="0"/>
          <w:numId w:val="1"/>
        </w:numPr>
        <w:tabs>
          <w:tab w:val="clear" w:pos="4298"/>
          <w:tab w:val="num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Em alguns eventos, motivo de férias ou na falta de ajudante geral, os varredores exercem a função de ajudante geral?</w:t>
      </w:r>
    </w:p>
    <w:p w:rsidR="00E61DC2" w:rsidRDefault="00E61DC2" w:rsidP="000A75B0">
      <w:pPr>
        <w:widowControl w:val="0"/>
        <w:tabs>
          <w:tab w:val="num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</w:rPr>
      </w:pPr>
    </w:p>
    <w:p w:rsidR="00E61DC2" w:rsidRDefault="00E61DC2" w:rsidP="000A75B0">
      <w:pPr>
        <w:widowControl w:val="0"/>
        <w:tabs>
          <w:tab w:val="num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</w:rPr>
      </w:pPr>
    </w:p>
    <w:p w:rsidR="00E61DC2" w:rsidRDefault="00E61DC2" w:rsidP="000A75B0">
      <w:pPr>
        <w:widowControl w:val="0"/>
        <w:numPr>
          <w:ilvl w:val="0"/>
          <w:numId w:val="1"/>
        </w:numPr>
        <w:tabs>
          <w:tab w:val="clear" w:pos="4298"/>
          <w:tab w:val="num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Quanto a gratificação insalubre, os varredores não recebem tal gratificação? </w:t>
      </w:r>
    </w:p>
    <w:p w:rsidR="00E61DC2" w:rsidRDefault="00E61DC2" w:rsidP="000A75B0">
      <w:pPr>
        <w:widowControl w:val="0"/>
        <w:tabs>
          <w:tab w:val="num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</w:rPr>
      </w:pPr>
    </w:p>
    <w:p w:rsidR="00E61DC2" w:rsidRDefault="00E61DC2" w:rsidP="000A75B0">
      <w:pPr>
        <w:widowControl w:val="0"/>
        <w:numPr>
          <w:ilvl w:val="0"/>
          <w:numId w:val="1"/>
        </w:numPr>
        <w:tabs>
          <w:tab w:val="clear" w:pos="4298"/>
          <w:tab w:val="num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Em caso negativo o item 3, favor justificar.</w:t>
      </w:r>
    </w:p>
    <w:p w:rsidR="00E61DC2" w:rsidRDefault="00E61DC2" w:rsidP="000A75B0">
      <w:pPr>
        <w:widowControl w:val="0"/>
        <w:tabs>
          <w:tab w:val="num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</w:rPr>
      </w:pPr>
    </w:p>
    <w:p w:rsidR="00E61DC2" w:rsidRDefault="00E61DC2" w:rsidP="000A75B0">
      <w:pPr>
        <w:widowControl w:val="0"/>
        <w:numPr>
          <w:ilvl w:val="0"/>
          <w:numId w:val="1"/>
        </w:numPr>
        <w:tabs>
          <w:tab w:val="clear" w:pos="4298"/>
          <w:tab w:val="num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Demais informações que julgar pertinente. </w:t>
      </w:r>
    </w:p>
    <w:p w:rsidR="00E61DC2" w:rsidRDefault="00E61DC2" w:rsidP="000A75B0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</w:p>
    <w:p w:rsidR="00E61DC2" w:rsidRDefault="00E61DC2" w:rsidP="000A75B0">
      <w:pPr>
        <w:widowControl w:val="0"/>
        <w:tabs>
          <w:tab w:val="num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</w:rPr>
      </w:pPr>
    </w:p>
    <w:p w:rsidR="00E61DC2" w:rsidRDefault="00E61DC2" w:rsidP="000A75B0">
      <w:pPr>
        <w:widowControl w:val="0"/>
        <w:tabs>
          <w:tab w:val="num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</w:rPr>
      </w:pPr>
    </w:p>
    <w:p w:rsidR="00E61DC2" w:rsidRDefault="00E61DC2" w:rsidP="000A75B0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</w:p>
    <w:p w:rsidR="00E61DC2" w:rsidRDefault="00E61DC2" w:rsidP="000A75B0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</w:p>
    <w:p w:rsidR="00E61DC2" w:rsidRPr="00B91F36" w:rsidRDefault="00E61DC2">
      <w:pPr>
        <w:pStyle w:val="Recuodecorpodetexto3"/>
      </w:pPr>
      <w:r w:rsidRPr="00B91F36">
        <w:t xml:space="preserve">Plenário “Dr. Tancredo Neves”, em </w:t>
      </w:r>
      <w:r>
        <w:t>03</w:t>
      </w:r>
      <w:r w:rsidRPr="00B91F36">
        <w:t xml:space="preserve"> de </w:t>
      </w:r>
      <w:r>
        <w:t>março</w:t>
      </w:r>
      <w:r w:rsidRPr="00B91F36">
        <w:t xml:space="preserve"> de </w:t>
      </w:r>
      <w:r>
        <w:t>2010</w:t>
      </w:r>
      <w:r w:rsidRPr="00B91F36">
        <w:t>.</w:t>
      </w:r>
    </w:p>
    <w:p w:rsidR="00E61DC2" w:rsidRPr="00B91F36" w:rsidRDefault="00E61DC2">
      <w:pPr>
        <w:pStyle w:val="Ttulo2"/>
      </w:pPr>
    </w:p>
    <w:p w:rsidR="00E61DC2" w:rsidRDefault="00E61DC2">
      <w:pPr>
        <w:pStyle w:val="Ttulo2"/>
      </w:pPr>
    </w:p>
    <w:p w:rsidR="00E61DC2" w:rsidRDefault="00E61DC2" w:rsidP="000A75B0">
      <w:pPr>
        <w:pStyle w:val="Ttulo2"/>
        <w:ind w:left="2880" w:firstLine="720"/>
        <w:jc w:val="left"/>
      </w:pPr>
      <w:r>
        <w:t>Danilo Godoy</w:t>
      </w:r>
    </w:p>
    <w:p w:rsidR="00E61DC2" w:rsidRDefault="00E61DC2" w:rsidP="000A75B0">
      <w:pPr>
        <w:pStyle w:val="Ttulo2"/>
        <w:ind w:left="2880" w:firstLine="720"/>
        <w:jc w:val="left"/>
      </w:pPr>
      <w:r>
        <w:t xml:space="preserve">     PSDB</w:t>
      </w:r>
    </w:p>
    <w:p w:rsidR="00E61DC2" w:rsidRDefault="00E61DC2" w:rsidP="000A75B0">
      <w:pPr>
        <w:pStyle w:val="Ttulo2"/>
        <w:ind w:left="2880" w:firstLine="720"/>
        <w:jc w:val="left"/>
      </w:pPr>
      <w:r>
        <w:t xml:space="preserve"> -Vereador-</w:t>
      </w:r>
      <w:r>
        <w:tab/>
      </w:r>
    </w:p>
    <w:p w:rsidR="00E61DC2" w:rsidRDefault="00E61DC2" w:rsidP="000A75B0">
      <w:pPr>
        <w:pStyle w:val="Ttulo2"/>
        <w:jc w:val="left"/>
      </w:pPr>
    </w:p>
    <w:p w:rsidR="00E61DC2" w:rsidRDefault="00E61DC2" w:rsidP="000A75B0">
      <w:pPr>
        <w:pStyle w:val="Ttulo2"/>
        <w:jc w:val="left"/>
      </w:pPr>
    </w:p>
    <w:p w:rsidR="00E61DC2" w:rsidRDefault="00E61DC2" w:rsidP="000A75B0">
      <w:pPr>
        <w:pStyle w:val="Ttulo2"/>
        <w:jc w:val="left"/>
      </w:pPr>
    </w:p>
    <w:p w:rsidR="00E61DC2" w:rsidRDefault="00E61DC2" w:rsidP="000A75B0">
      <w:pPr>
        <w:pStyle w:val="Ttulo2"/>
        <w:jc w:val="left"/>
      </w:pPr>
    </w:p>
    <w:p w:rsidR="00E61DC2" w:rsidRDefault="00E61DC2" w:rsidP="000A75B0">
      <w:pPr>
        <w:pStyle w:val="Ttulo2"/>
        <w:jc w:val="left"/>
      </w:pPr>
      <w:r>
        <w:t xml:space="preserve">         </w:t>
      </w:r>
      <w:r>
        <w:tab/>
      </w:r>
      <w:r>
        <w:tab/>
      </w:r>
    </w:p>
    <w:p w:rsidR="00E61DC2" w:rsidRDefault="00E61DC2" w:rsidP="000A75B0">
      <w:pPr>
        <w:pStyle w:val="Ttulo2"/>
        <w:jc w:val="left"/>
      </w:pPr>
    </w:p>
    <w:p w:rsidR="00E61DC2" w:rsidRDefault="00E61DC2" w:rsidP="000A75B0">
      <w:pPr>
        <w:pStyle w:val="Ttulo2"/>
        <w:jc w:val="left"/>
      </w:pPr>
    </w:p>
    <w:p w:rsidR="00E61DC2" w:rsidRDefault="00E61DC2" w:rsidP="000A75B0">
      <w:pPr>
        <w:pStyle w:val="Ttulo2"/>
        <w:jc w:val="left"/>
      </w:pP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75B0" w:rsidRDefault="000A75B0">
      <w:r>
        <w:separator/>
      </w:r>
    </w:p>
  </w:endnote>
  <w:endnote w:type="continuationSeparator" w:id="0">
    <w:p w:rsidR="000A75B0" w:rsidRDefault="000A7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75B0" w:rsidRDefault="000A75B0">
      <w:r>
        <w:separator/>
      </w:r>
    </w:p>
  </w:footnote>
  <w:footnote w:type="continuationSeparator" w:id="0">
    <w:p w:rsidR="000A75B0" w:rsidRDefault="000A75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BA683E"/>
    <w:multiLevelType w:val="hybridMultilevel"/>
    <w:tmpl w:val="1564F66C"/>
    <w:lvl w:ilvl="0" w:tplc="663099F0">
      <w:start w:val="1"/>
      <w:numFmt w:val="decimal"/>
      <w:lvlText w:val="%1-"/>
      <w:lvlJc w:val="left"/>
      <w:pPr>
        <w:tabs>
          <w:tab w:val="num" w:pos="4298"/>
        </w:tabs>
        <w:ind w:left="4298" w:hanging="28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A75B0"/>
    <w:rsid w:val="001D1394"/>
    <w:rsid w:val="003D3AA8"/>
    <w:rsid w:val="00431256"/>
    <w:rsid w:val="004C67DE"/>
    <w:rsid w:val="009F196D"/>
    <w:rsid w:val="00A9035B"/>
    <w:rsid w:val="00CD613B"/>
    <w:rsid w:val="00E61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qFormat/>
    <w:rsid w:val="00E61DC2"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Bookman Old Style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E61DC2"/>
    <w:pPr>
      <w:widowControl w:val="0"/>
      <w:autoSpaceDE w:val="0"/>
      <w:autoSpaceDN w:val="0"/>
      <w:adjustRightInd w:val="0"/>
      <w:ind w:left="48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61DC2"/>
    <w:pPr>
      <w:widowControl w:val="0"/>
      <w:autoSpaceDE w:val="0"/>
      <w:autoSpaceDN w:val="0"/>
      <w:adjustRightInd w:val="0"/>
      <w:ind w:firstLine="1418"/>
    </w:pPr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rsid w:val="00E61DC2"/>
    <w:pPr>
      <w:widowControl w:val="0"/>
      <w:autoSpaceDE w:val="0"/>
      <w:autoSpaceDN w:val="0"/>
      <w:adjustRightInd w:val="0"/>
      <w:ind w:firstLine="1418"/>
      <w:jc w:val="both"/>
    </w:pPr>
    <w:rPr>
      <w:rFonts w:ascii="Bookman Old Style" w:hAnsi="Bookman Old Style"/>
      <w:sz w:val="24"/>
      <w:szCs w:val="24"/>
    </w:rPr>
  </w:style>
  <w:style w:type="paragraph" w:styleId="Ttulo">
    <w:name w:val="Title"/>
    <w:basedOn w:val="Normal"/>
    <w:qFormat/>
    <w:rsid w:val="00E61DC2"/>
    <w:pPr>
      <w:widowControl w:val="0"/>
      <w:autoSpaceDE w:val="0"/>
      <w:autoSpaceDN w:val="0"/>
      <w:adjustRightInd w:val="0"/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239</Words>
  <Characters>1292</Characters>
  <Application>Microsoft Office Word</Application>
  <DocSecurity>4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