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A06341">
        <w:rPr>
          <w:rFonts w:ascii="Arial" w:hAnsi="Arial" w:cs="Arial"/>
          <w:sz w:val="24"/>
          <w:szCs w:val="24"/>
        </w:rPr>
        <w:t>de entulho na Rua Ernesto Rossi esquina com Rua Maria Anable Mollon no Bairro Jardim Ferdinando Mollon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A06341">
        <w:rPr>
          <w:rFonts w:ascii="Arial" w:hAnsi="Arial" w:cs="Arial"/>
          <w:sz w:val="24"/>
          <w:szCs w:val="24"/>
        </w:rPr>
        <w:t>proceda a limpeza de entulho na Rua Ernesto Rossi esquina com Rua Maria Anable Mollon no Bairro Jardim Ferdinando Mollon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6341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b26191b4dd4a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06341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d12fa0-ca06-4711-85e9-0648fbc733ca.png" Id="R90d4832e41d7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d12fa0-ca06-4711-85e9-0648fbc733ca.png" Id="R84b26191b4dd4a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EBC3-9BA2-412C-A4C0-B008FB87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2017-03-17T13:36:00Z</dcterms:modified>
</cp:coreProperties>
</file>