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235B63">
        <w:rPr>
          <w:rFonts w:ascii="Arial" w:hAnsi="Arial" w:cs="Arial"/>
          <w:sz w:val="24"/>
          <w:szCs w:val="24"/>
        </w:rPr>
        <w:t xml:space="preserve">da área pública localizada na </w:t>
      </w:r>
      <w:r w:rsidR="002D6C4F">
        <w:rPr>
          <w:rFonts w:ascii="Arial" w:hAnsi="Arial" w:cs="Arial"/>
          <w:sz w:val="24"/>
          <w:szCs w:val="24"/>
        </w:rPr>
        <w:t>Rua</w:t>
      </w:r>
      <w:r w:rsidR="00235B63">
        <w:rPr>
          <w:rFonts w:ascii="Arial" w:hAnsi="Arial" w:cs="Arial"/>
          <w:sz w:val="24"/>
          <w:szCs w:val="24"/>
        </w:rPr>
        <w:t xml:space="preserve"> Jamil Maluf no bairro </w:t>
      </w:r>
      <w:r w:rsidR="002D6C4F">
        <w:rPr>
          <w:rFonts w:ascii="Arial" w:hAnsi="Arial" w:cs="Arial"/>
          <w:sz w:val="24"/>
          <w:szCs w:val="24"/>
        </w:rPr>
        <w:t>Jardim Adélia II</w:t>
      </w:r>
      <w:r w:rsidR="00D91759">
        <w:rPr>
          <w:rFonts w:ascii="Arial" w:hAnsi="Arial" w:cs="Arial"/>
          <w:sz w:val="24"/>
          <w:szCs w:val="24"/>
        </w:rPr>
        <w:t>.</w:t>
      </w:r>
      <w:r w:rsidR="002D6C4F">
        <w:rPr>
          <w:rFonts w:ascii="Arial" w:hAnsi="Arial" w:cs="Arial"/>
          <w:sz w:val="24"/>
          <w:szCs w:val="24"/>
        </w:rPr>
        <w:t xml:space="preserve"> (Foto Anexo).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D91759" w:rsidRDefault="00A35AE9" w:rsidP="00D9175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</w:t>
      </w:r>
      <w:r w:rsidR="002D6C4F">
        <w:rPr>
          <w:rFonts w:ascii="Arial" w:hAnsi="Arial" w:cs="Arial"/>
          <w:sz w:val="24"/>
          <w:szCs w:val="24"/>
        </w:rPr>
        <w:t xml:space="preserve"> proceda a roçagem e limpeza da área pública localizada na Rua Jamil Maluf no bairro Jardim Adélia II.</w:t>
      </w:r>
    </w:p>
    <w:p w:rsidR="00052E15" w:rsidRDefault="00052E15" w:rsidP="00052E15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D91759">
        <w:rPr>
          <w:rFonts w:ascii="Arial" w:hAnsi="Arial" w:cs="Arial"/>
          <w:sz w:val="24"/>
          <w:szCs w:val="24"/>
        </w:rPr>
        <w:t xml:space="preserve">da forma que se encontra </w:t>
      </w:r>
      <w:r w:rsidR="009D47EE">
        <w:rPr>
          <w:rFonts w:ascii="Arial" w:hAnsi="Arial" w:cs="Arial"/>
          <w:sz w:val="24"/>
          <w:szCs w:val="24"/>
        </w:rPr>
        <w:t>o local</w:t>
      </w:r>
      <w:r w:rsidR="0098506A">
        <w:rPr>
          <w:rFonts w:ascii="Arial" w:hAnsi="Arial" w:cs="Arial"/>
          <w:sz w:val="24"/>
          <w:szCs w:val="24"/>
        </w:rPr>
        <w:t>,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D91759">
        <w:rPr>
          <w:rFonts w:ascii="Arial" w:hAnsi="Arial" w:cs="Arial"/>
          <w:sz w:val="24"/>
          <w:szCs w:val="24"/>
        </w:rPr>
        <w:t>está</w:t>
      </w:r>
      <w:r w:rsidR="009D47EE">
        <w:rPr>
          <w:rFonts w:ascii="Arial" w:hAnsi="Arial" w:cs="Arial"/>
          <w:sz w:val="24"/>
          <w:szCs w:val="24"/>
        </w:rPr>
        <w:t xml:space="preserve"> favorecendo o aparecimento de animais peçonhentos, causando transtornos</w:t>
      </w:r>
      <w:r w:rsidR="006C19C8">
        <w:rPr>
          <w:rFonts w:ascii="Arial" w:hAnsi="Arial" w:cs="Arial"/>
          <w:sz w:val="24"/>
          <w:szCs w:val="24"/>
        </w:rPr>
        <w:t xml:space="preserve"> e</w:t>
      </w:r>
      <w:r w:rsidR="009D47EE">
        <w:rPr>
          <w:rFonts w:ascii="Arial" w:hAnsi="Arial" w:cs="Arial"/>
          <w:sz w:val="24"/>
          <w:szCs w:val="24"/>
        </w:rPr>
        <w:t xml:space="preserve"> insegurança</w:t>
      </w:r>
      <w:r w:rsidR="00D91759">
        <w:rPr>
          <w:rFonts w:ascii="Arial" w:hAnsi="Arial" w:cs="Arial"/>
          <w:sz w:val="24"/>
          <w:szCs w:val="24"/>
        </w:rPr>
        <w:t>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D6C4F" w:rsidRDefault="002D6C4F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</w:t>
      </w:r>
      <w:r w:rsidR="000B0512">
        <w:rPr>
          <w:rFonts w:ascii="Arial" w:hAnsi="Arial" w:cs="Arial"/>
          <w:sz w:val="24"/>
          <w:szCs w:val="24"/>
        </w:rPr>
        <w:t>-</w:t>
      </w:r>
    </w:p>
    <w:p w:rsidR="002D6C4F" w:rsidRDefault="002D6C4F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C4F" w:rsidRDefault="002D6C4F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C4F" w:rsidRDefault="002D6C4F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C4F" w:rsidRDefault="002D6C4F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C90" w:rsidRDefault="00AC5C9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C90" w:rsidRDefault="006A65B1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2700000"/>
            <wp:effectExtent l="0" t="0" r="635" b="5715"/>
            <wp:docPr id="4" name="Imagem 4" descr="\\STRMAIN\Ver. Joi Fornasari\gab01\MINHAS IMAGENS\FOTOS 2017\03 - MARÇO\IMG-2017030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IMG-2017030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1" w:rsidRDefault="006A65B1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C90" w:rsidRDefault="00AC5C9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C90" w:rsidRDefault="006A65B1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2700000"/>
            <wp:effectExtent l="0" t="0" r="635" b="5715"/>
            <wp:docPr id="5" name="Imagem 5" descr="\\STRMAIN\Ver. Joi Fornasari\gab01\MINHAS IMAGENS\FOTOS 2017\03 - MARÇO\IMG-201703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MINHAS IMAGENS\FOTOS 2017\03 - MARÇO\IMG-20170303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1" w:rsidRDefault="006A65B1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5C90" w:rsidRDefault="006A65B1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pública localizada na Rua Jamil Maluf no bairro Jardim Adélia II.</w:t>
      </w:r>
      <w:bookmarkStart w:id="0" w:name="_GoBack"/>
      <w:bookmarkEnd w:id="0"/>
    </w:p>
    <w:sectPr w:rsidR="00AC5C90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3EC8E" wp14:editId="1906CA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37037" wp14:editId="7D14B5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311B16" wp14:editId="34E8EF36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04b87a8c5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0512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5B6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6C4F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A65B1"/>
    <w:rsid w:val="006B02E2"/>
    <w:rsid w:val="006C19C8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8506A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C5C90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872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ba818d2-2bd4-45cc-8f44-309bda4fdd5c.png" Id="Rc59d13a10b4a44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ba818d2-2bd4-45cc-8f44-309bda4fdd5c.png" Id="Rc7b04b87a8c5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4D20-5FB7-4C08-B37F-26105171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59</cp:revision>
  <cp:lastPrinted>2013-01-24T12:50:00Z</cp:lastPrinted>
  <dcterms:created xsi:type="dcterms:W3CDTF">2014-01-31T13:18:00Z</dcterms:created>
  <dcterms:modified xsi:type="dcterms:W3CDTF">2017-03-03T18:06:00Z</dcterms:modified>
</cp:coreProperties>
</file>