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97B12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9E7BDF">
        <w:rPr>
          <w:rFonts w:ascii="Arial" w:hAnsi="Arial" w:cs="Arial"/>
          <w:sz w:val="24"/>
          <w:szCs w:val="24"/>
        </w:rPr>
        <w:t>t</w:t>
      </w:r>
      <w:r w:rsidR="009E7BDF" w:rsidRPr="009E7BDF">
        <w:rPr>
          <w:rFonts w:ascii="Arial" w:hAnsi="Arial" w:cs="Arial"/>
          <w:sz w:val="24"/>
          <w:szCs w:val="24"/>
        </w:rPr>
        <w:t>roca de</w:t>
      </w:r>
      <w:r w:rsidR="00F41F6D">
        <w:rPr>
          <w:rFonts w:ascii="Arial" w:hAnsi="Arial" w:cs="Arial"/>
          <w:sz w:val="24"/>
          <w:szCs w:val="24"/>
        </w:rPr>
        <w:t xml:space="preserve"> </w:t>
      </w:r>
      <w:r w:rsidR="009E7BDF" w:rsidRPr="009E7BDF">
        <w:rPr>
          <w:rFonts w:ascii="Arial" w:hAnsi="Arial" w:cs="Arial"/>
          <w:sz w:val="24"/>
          <w:szCs w:val="24"/>
        </w:rPr>
        <w:t xml:space="preserve">lâmpada na </w:t>
      </w:r>
      <w:r w:rsidR="00F41F6D">
        <w:rPr>
          <w:rFonts w:ascii="Arial" w:hAnsi="Arial" w:cs="Arial"/>
          <w:sz w:val="24"/>
          <w:szCs w:val="24"/>
        </w:rPr>
        <w:t xml:space="preserve">esquina da </w:t>
      </w:r>
      <w:r w:rsidR="00440377">
        <w:rPr>
          <w:rFonts w:ascii="Arial" w:hAnsi="Arial" w:cs="Arial"/>
          <w:sz w:val="24"/>
          <w:szCs w:val="24"/>
        </w:rPr>
        <w:t xml:space="preserve">Rua </w:t>
      </w:r>
      <w:r w:rsidR="00495155">
        <w:rPr>
          <w:rFonts w:ascii="Arial" w:hAnsi="Arial" w:cs="Arial"/>
          <w:sz w:val="24"/>
          <w:szCs w:val="24"/>
        </w:rPr>
        <w:t>César Cega no Bairro Dona Regina.</w:t>
      </w:r>
    </w:p>
    <w:p w:rsidR="00A70954" w:rsidRDefault="00A7095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3B59" w:rsidRDefault="00A35AE9" w:rsidP="00213B5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430278" w:rsidRPr="00430278">
        <w:rPr>
          <w:rFonts w:ascii="Arial" w:hAnsi="Arial" w:cs="Arial"/>
          <w:sz w:val="24"/>
          <w:szCs w:val="24"/>
        </w:rPr>
        <w:t>a troca de</w:t>
      </w:r>
      <w:bookmarkStart w:id="0" w:name="_GoBack"/>
      <w:bookmarkEnd w:id="0"/>
      <w:r w:rsidR="00B156A7">
        <w:rPr>
          <w:rFonts w:ascii="Arial" w:hAnsi="Arial" w:cs="Arial"/>
          <w:sz w:val="24"/>
          <w:szCs w:val="24"/>
        </w:rPr>
        <w:t xml:space="preserve"> </w:t>
      </w:r>
      <w:r w:rsidR="002D49AC" w:rsidRPr="009E7BDF">
        <w:rPr>
          <w:rFonts w:ascii="Arial" w:hAnsi="Arial" w:cs="Arial"/>
          <w:sz w:val="24"/>
          <w:szCs w:val="24"/>
        </w:rPr>
        <w:t>lâmpada na</w:t>
      </w:r>
      <w:r w:rsidR="00F41F6D">
        <w:rPr>
          <w:rFonts w:ascii="Arial" w:hAnsi="Arial" w:cs="Arial"/>
          <w:sz w:val="24"/>
          <w:szCs w:val="24"/>
        </w:rPr>
        <w:t xml:space="preserve"> esquina da</w:t>
      </w:r>
      <w:r w:rsidR="002D49AC" w:rsidRPr="009E7BDF">
        <w:rPr>
          <w:rFonts w:ascii="Arial" w:hAnsi="Arial" w:cs="Arial"/>
          <w:sz w:val="24"/>
          <w:szCs w:val="24"/>
        </w:rPr>
        <w:t xml:space="preserve"> </w:t>
      </w:r>
      <w:r w:rsidR="002D49AC">
        <w:rPr>
          <w:rFonts w:ascii="Arial" w:hAnsi="Arial" w:cs="Arial"/>
          <w:sz w:val="24"/>
          <w:szCs w:val="24"/>
        </w:rPr>
        <w:t xml:space="preserve">Rua </w:t>
      </w:r>
      <w:r w:rsidR="00495155">
        <w:rPr>
          <w:rFonts w:ascii="Arial" w:hAnsi="Arial" w:cs="Arial"/>
          <w:sz w:val="24"/>
          <w:szCs w:val="24"/>
        </w:rPr>
        <w:t>Césa</w:t>
      </w:r>
      <w:r w:rsidR="00F41F6D">
        <w:rPr>
          <w:rFonts w:ascii="Arial" w:hAnsi="Arial" w:cs="Arial"/>
          <w:sz w:val="24"/>
          <w:szCs w:val="24"/>
        </w:rPr>
        <w:t xml:space="preserve">r Cega </w:t>
      </w:r>
      <w:r w:rsidR="00495155">
        <w:rPr>
          <w:rFonts w:ascii="Arial" w:hAnsi="Arial" w:cs="Arial"/>
          <w:sz w:val="24"/>
          <w:szCs w:val="24"/>
        </w:rPr>
        <w:t>no Bairro Dona Regina.</w:t>
      </w:r>
    </w:p>
    <w:p w:rsidR="00D5254B" w:rsidRDefault="00D5254B" w:rsidP="00BB7B1E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</w:t>
      </w:r>
      <w:r w:rsidR="00BB7B1E">
        <w:rPr>
          <w:rFonts w:ascii="Arial" w:hAnsi="Arial" w:cs="Arial"/>
          <w:sz w:val="24"/>
          <w:szCs w:val="24"/>
        </w:rPr>
        <w:t>.</w:t>
      </w:r>
    </w:p>
    <w:p w:rsidR="006F3CB3" w:rsidRDefault="006F3CB3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910FD" w:rsidRDefault="00A910FD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Devido </w:t>
      </w:r>
      <w:r w:rsidR="00862A2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iluminação no local, favorece o roubo de veículos como o ocorrido recentemente.</w:t>
      </w:r>
    </w:p>
    <w:p w:rsidR="006F3CB3" w:rsidRDefault="006F3CB3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751FA" w:rsidRDefault="007751FA" w:rsidP="006F3CB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BA30E9" w:rsidRPr="006F3CB3" w:rsidRDefault="00A35AE9" w:rsidP="006F3CB3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95155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95155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d14a0a9e4640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7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13B59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97B12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2AD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5155"/>
    <w:rsid w:val="00497450"/>
    <w:rsid w:val="00497E3C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4730D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6F3CB3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BFD"/>
    <w:rsid w:val="007F2DFD"/>
    <w:rsid w:val="007F4048"/>
    <w:rsid w:val="00802537"/>
    <w:rsid w:val="00802B15"/>
    <w:rsid w:val="00804946"/>
    <w:rsid w:val="00805F24"/>
    <w:rsid w:val="0081640E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2A2E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0954"/>
    <w:rsid w:val="00A71CAF"/>
    <w:rsid w:val="00A75E18"/>
    <w:rsid w:val="00A75E73"/>
    <w:rsid w:val="00A77F47"/>
    <w:rsid w:val="00A86B00"/>
    <w:rsid w:val="00A9035B"/>
    <w:rsid w:val="00A910FD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56A7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B7B1E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1F6D"/>
    <w:rsid w:val="00F42FE3"/>
    <w:rsid w:val="00F47A44"/>
    <w:rsid w:val="00F50876"/>
    <w:rsid w:val="00F55BA5"/>
    <w:rsid w:val="00F61357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7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6F3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6F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48202b7-82c9-4373-921b-6cd8e5189f9b.png" Id="R105436b318b44e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8202b7-82c9-4373-921b-6cd8e5189f9b.png" Id="Rded14a0a9e4640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EDD4E-DA67-4113-A966-B2BE0748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121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299</cp:revision>
  <cp:lastPrinted>2014-10-17T18:19:00Z</cp:lastPrinted>
  <dcterms:created xsi:type="dcterms:W3CDTF">2014-01-16T16:53:00Z</dcterms:created>
  <dcterms:modified xsi:type="dcterms:W3CDTF">2017-03-03T11:43:00Z</dcterms:modified>
</cp:coreProperties>
</file>