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 xml:space="preserve">s sinalizações </w:t>
      </w:r>
      <w:r>
        <w:rPr>
          <w:rFonts w:ascii="Arial" w:hAnsi="Arial" w:cs="Arial"/>
          <w:sz w:val="24"/>
          <w:szCs w:val="24"/>
        </w:rPr>
        <w:t xml:space="preserve"> de solo </w:t>
      </w:r>
      <w:r w:rsidR="00A72A4C">
        <w:rPr>
          <w:rFonts w:ascii="Arial" w:hAnsi="Arial" w:cs="Arial"/>
          <w:sz w:val="24"/>
          <w:szCs w:val="24"/>
        </w:rPr>
        <w:t>dos Bairros Cidade Nova, Cidade Nova II, Jardim Esmeralda, Jardim Pérola e Planalto do Sol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</w:t>
      </w:r>
      <w:r w:rsidR="00A72A4C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melhoria na pintura das sinalizações</w:t>
      </w:r>
      <w:proofErr w:type="gramStart"/>
      <w:r w:rsidR="00A72A4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2A4C">
        <w:rPr>
          <w:rFonts w:ascii="Arial" w:hAnsi="Arial" w:cs="Arial"/>
          <w:sz w:val="24"/>
          <w:szCs w:val="24"/>
        </w:rPr>
        <w:t>de solo dos Bairros Cidade Nova, Cidade Nova II, Jardim Esmeralda, Jardim Pérola e Planalto do Sol</w:t>
      </w:r>
      <w:r w:rsidR="00A72A4C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nos bairros citados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bookmarkStart w:id="0" w:name="_GoBack"/>
      <w:bookmarkEnd w:id="0"/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A72A4C">
        <w:rPr>
          <w:rFonts w:ascii="Arial" w:hAnsi="Arial" w:cs="Arial"/>
          <w:sz w:val="24"/>
          <w:szCs w:val="24"/>
        </w:rPr>
        <w:t>redo Neves”,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72A4C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6247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62479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0a42abe05a4a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705ABB"/>
    <w:rsid w:val="00795881"/>
    <w:rsid w:val="0086310E"/>
    <w:rsid w:val="009F196D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0eb148-6738-4f21-930e-654cbc5affd7.png" Id="R8bce1e5cdf1642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0eb148-6738-4f21-930e-654cbc5affd7.png" Id="R3b0a42abe05a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2017-03-01T16:56:00Z</dcterms:modified>
</cp:coreProperties>
</file>