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2D49AC">
        <w:rPr>
          <w:rFonts w:ascii="Arial" w:hAnsi="Arial" w:cs="Arial"/>
          <w:sz w:val="24"/>
          <w:szCs w:val="24"/>
        </w:rPr>
        <w:t>Eduardo de Camargo nas proximidades da Escola Estadual Dirceu Dias Carneiro no Jd. Santa Rita de Cássia.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AC" w:rsidRDefault="00A35AE9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2D49AC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 xml:space="preserve">lâmpada na </w:t>
      </w:r>
      <w:r w:rsidR="002D49AC">
        <w:rPr>
          <w:rFonts w:ascii="Arial" w:hAnsi="Arial" w:cs="Arial"/>
          <w:sz w:val="24"/>
          <w:szCs w:val="24"/>
        </w:rPr>
        <w:t>Rua Eduardo de Camargo nas proximidades da Escola Estadual Dirceu Dias Carneiro no Jd. Santa Rita de Cássia.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266527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5dc20f38c4c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9de478-a044-444d-bf73-9f0fc6408c61.png" Id="R91ccacd79c684e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9de478-a044-444d-bf73-9f0fc6408c61.png" Id="Rb445dc20f38c4c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B851-E3BD-47EA-938D-23CD026C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122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2017-02-13T14:09:00Z</dcterms:modified>
</cp:coreProperties>
</file>