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C2A" w:rsidRDefault="00254C2A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254C2A" w:rsidRDefault="00254C2A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254C2A" w:rsidRDefault="00254C2A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254C2A" w:rsidRDefault="00254C2A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254C2A" w:rsidRDefault="00254C2A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</w:p>
    <w:p w:rsidR="009B5275" w:rsidRDefault="00254C2A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u w:val="single"/>
        </w:rPr>
        <w:t>INDICAÇÃO Nº 1251</w:t>
      </w:r>
      <w:r>
        <w:rPr>
          <w:rFonts w:ascii="Arial" w:eastAsia="Arial" w:hAnsi="Arial" w:cs="Arial"/>
          <w:b/>
          <w:sz w:val="24"/>
          <w:u w:val="single"/>
        </w:rPr>
        <w:t xml:space="preserve"> /2017</w:t>
      </w:r>
    </w:p>
    <w:p w:rsidR="009B5275" w:rsidRDefault="00254C2A">
      <w:pPr>
        <w:spacing w:after="0" w:line="240" w:lineRule="auto"/>
        <w:jc w:val="center"/>
        <w:rPr>
          <w:rFonts w:ascii="Arial" w:eastAsia="Arial" w:hAnsi="Arial" w:cs="Arial"/>
          <w:b/>
          <w:sz w:val="24"/>
          <w:u w:val="single"/>
        </w:rPr>
      </w:pPr>
      <w:r>
        <w:rPr>
          <w:rFonts w:ascii="Arial" w:eastAsia="Arial" w:hAnsi="Arial" w:cs="Arial"/>
          <w:b/>
          <w:sz w:val="24"/>
          <w:u w:val="single"/>
        </w:rPr>
        <w:t xml:space="preserve"> </w:t>
      </w:r>
    </w:p>
    <w:p w:rsidR="009B5275" w:rsidRDefault="009B5275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9B5275" w:rsidRDefault="00254C2A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Indica ao Poder Executivo Municipal a realização de estudos visando à</w:t>
      </w:r>
      <w:proofErr w:type="gramStart"/>
      <w:r>
        <w:rPr>
          <w:rFonts w:ascii="Arial" w:eastAsia="Arial" w:hAnsi="Arial" w:cs="Arial"/>
          <w:sz w:val="24"/>
        </w:rPr>
        <w:t xml:space="preserve">  </w:t>
      </w:r>
      <w:proofErr w:type="gramEnd"/>
      <w:r>
        <w:rPr>
          <w:rFonts w:ascii="Arial" w:eastAsia="Arial" w:hAnsi="Arial" w:cs="Arial"/>
          <w:sz w:val="24"/>
        </w:rPr>
        <w:t>Instalação de uma lombada na rua Armando Salles de Oliveira defronte número 103, bairro Vila Pires.</w:t>
      </w:r>
    </w:p>
    <w:p w:rsidR="009B5275" w:rsidRDefault="009B5275">
      <w:pPr>
        <w:spacing w:after="0" w:line="240" w:lineRule="auto"/>
        <w:ind w:left="5040"/>
        <w:jc w:val="both"/>
        <w:rPr>
          <w:rFonts w:ascii="Arial" w:eastAsia="Arial" w:hAnsi="Arial" w:cs="Arial"/>
          <w:sz w:val="24"/>
        </w:rPr>
      </w:pPr>
    </w:p>
    <w:p w:rsidR="009B5275" w:rsidRDefault="009B5275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9B5275" w:rsidRDefault="009B5275">
      <w:pPr>
        <w:spacing w:after="0" w:line="240" w:lineRule="auto"/>
        <w:ind w:left="1440" w:firstLine="3600"/>
        <w:jc w:val="both"/>
        <w:rPr>
          <w:rFonts w:ascii="Arial" w:eastAsia="Arial" w:hAnsi="Arial" w:cs="Arial"/>
          <w:sz w:val="24"/>
        </w:rPr>
      </w:pPr>
    </w:p>
    <w:p w:rsidR="009B5275" w:rsidRDefault="00254C2A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Excelentíssimo Senhor Prefeito Municipal, </w:t>
      </w:r>
    </w:p>
    <w:p w:rsidR="009B5275" w:rsidRDefault="009B527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9B5275" w:rsidRDefault="009B527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9B5275" w:rsidRDefault="00254C2A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Nos termos do Art. 108 do Regimento Interno desta Casa de Leis, </w:t>
      </w:r>
      <w:proofErr w:type="gramStart"/>
      <w:r>
        <w:rPr>
          <w:rFonts w:ascii="Arial" w:eastAsia="Arial" w:hAnsi="Arial" w:cs="Arial"/>
          <w:sz w:val="24"/>
        </w:rPr>
        <w:t>dirijo-me</w:t>
      </w:r>
      <w:proofErr w:type="gramEnd"/>
      <w:r>
        <w:rPr>
          <w:rFonts w:ascii="Arial" w:eastAsia="Arial" w:hAnsi="Arial" w:cs="Arial"/>
          <w:sz w:val="24"/>
        </w:rPr>
        <w:t xml:space="preserve"> a Vossa Excelência para sugerir que, por intermédio do Setor competente, sejam realizados estudos visando a construção de ondulação transversal (lombada), em conformidade com o dispo</w:t>
      </w:r>
      <w:r>
        <w:rPr>
          <w:rFonts w:ascii="Arial" w:eastAsia="Arial" w:hAnsi="Arial" w:cs="Arial"/>
          <w:sz w:val="24"/>
        </w:rPr>
        <w:t>sto na Resolução nº 39/1998 do Conselho Nacional de Trânsito – CONTRAN, ou a instalação de outros dispositivos redutores de velocidade na rua Armando Salles de Oliveira defronte número 103, bairro Vila Pires.</w:t>
      </w:r>
    </w:p>
    <w:p w:rsidR="009B5275" w:rsidRDefault="009B527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9B5275" w:rsidRDefault="00254C2A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Justificativa:</w:t>
      </w:r>
    </w:p>
    <w:p w:rsidR="009B5275" w:rsidRDefault="009B5275">
      <w:pPr>
        <w:spacing w:after="0" w:line="240" w:lineRule="auto"/>
        <w:rPr>
          <w:rFonts w:ascii="Arial" w:eastAsia="Arial" w:hAnsi="Arial" w:cs="Arial"/>
          <w:b/>
          <w:sz w:val="24"/>
        </w:rPr>
      </w:pPr>
    </w:p>
    <w:p w:rsidR="009B5275" w:rsidRDefault="009B5275">
      <w:pPr>
        <w:spacing w:after="0" w:line="240" w:lineRule="auto"/>
        <w:ind w:firstLine="1440"/>
        <w:jc w:val="center"/>
        <w:rPr>
          <w:rFonts w:ascii="Arial" w:eastAsia="Arial" w:hAnsi="Arial" w:cs="Arial"/>
          <w:b/>
          <w:sz w:val="24"/>
        </w:rPr>
      </w:pPr>
    </w:p>
    <w:p w:rsidR="009B5275" w:rsidRDefault="00254C2A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Conforme relatos dos moradore</w:t>
      </w:r>
      <w:r>
        <w:rPr>
          <w:rFonts w:ascii="Arial" w:eastAsia="Arial" w:hAnsi="Arial" w:cs="Arial"/>
          <w:sz w:val="24"/>
        </w:rPr>
        <w:t>s locais,</w:t>
      </w:r>
      <w:proofErr w:type="gramStart"/>
      <w:r>
        <w:rPr>
          <w:rFonts w:ascii="Arial" w:eastAsia="Arial" w:hAnsi="Arial" w:cs="Arial"/>
          <w:sz w:val="24"/>
        </w:rPr>
        <w:t xml:space="preserve">  </w:t>
      </w:r>
      <w:proofErr w:type="gramEnd"/>
      <w:r>
        <w:rPr>
          <w:rFonts w:ascii="Arial" w:eastAsia="Arial" w:hAnsi="Arial" w:cs="Arial"/>
          <w:sz w:val="24"/>
        </w:rPr>
        <w:t>motoristas imprudentes trafegam nesta rua em alta velocidade, oferecendo risco aos pedestres, ciclistas e moradores.</w:t>
      </w:r>
    </w:p>
    <w:p w:rsidR="009B5275" w:rsidRDefault="009B5275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9B5275" w:rsidRDefault="009B5275">
      <w:pPr>
        <w:spacing w:after="0" w:line="240" w:lineRule="auto"/>
        <w:ind w:firstLine="1440"/>
        <w:jc w:val="both"/>
        <w:rPr>
          <w:rFonts w:ascii="Arial" w:eastAsia="Arial" w:hAnsi="Arial" w:cs="Arial"/>
          <w:sz w:val="24"/>
        </w:rPr>
      </w:pPr>
    </w:p>
    <w:p w:rsidR="009B5275" w:rsidRDefault="00254C2A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Plenário “Dr. Tancredo Neves”, em 08 de fevereiro de 2.017.</w:t>
      </w:r>
    </w:p>
    <w:p w:rsidR="009B5275" w:rsidRDefault="009B527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9B5275" w:rsidRDefault="009B527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9B5275" w:rsidRDefault="009B5275">
      <w:pPr>
        <w:spacing w:after="0" w:line="240" w:lineRule="auto"/>
        <w:ind w:firstLine="1440"/>
        <w:rPr>
          <w:rFonts w:ascii="Arial" w:eastAsia="Arial" w:hAnsi="Arial" w:cs="Arial"/>
          <w:sz w:val="24"/>
        </w:rPr>
      </w:pPr>
    </w:p>
    <w:p w:rsidR="009B5275" w:rsidRDefault="00254C2A">
      <w:pPr>
        <w:spacing w:after="0" w:line="240" w:lineRule="auto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CELSO ÁVILA</w:t>
      </w:r>
    </w:p>
    <w:p w:rsidR="009B5275" w:rsidRDefault="00254C2A">
      <w:pPr>
        <w:spacing w:after="0" w:line="240" w:lineRule="auto"/>
        <w:ind w:firstLine="120"/>
        <w:jc w:val="center"/>
        <w:rPr>
          <w:rFonts w:ascii="Bookman Old Style" w:eastAsia="Bookman Old Style" w:hAnsi="Bookman Old Style" w:cs="Bookman Old Style"/>
        </w:rPr>
      </w:pPr>
      <w:r>
        <w:rPr>
          <w:rFonts w:ascii="Arial" w:eastAsia="Arial" w:hAnsi="Arial" w:cs="Arial"/>
          <w:sz w:val="24"/>
        </w:rPr>
        <w:t>-vereador-</w:t>
      </w:r>
    </w:p>
    <w:sectPr w:rsidR="009B527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217F62"/>
    <w:rsid w:val="001915A3"/>
    <w:rsid w:val="00217F62"/>
    <w:rsid w:val="00254C2A"/>
    <w:rsid w:val="009B5275"/>
    <w:rsid w:val="00A906D8"/>
    <w:rsid w:val="00AB5A7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827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Alexandre José Carpim</cp:lastModifiedBy>
  <cp:revision>2</cp:revision>
  <dcterms:created xsi:type="dcterms:W3CDTF">2017-02-08T18:04:00Z</dcterms:created>
  <dcterms:modified xsi:type="dcterms:W3CDTF">2017-02-08T18:04:00Z</dcterms:modified>
</cp:coreProperties>
</file>