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a roçagem de mato alto em Rotatória localizado na </w:t>
      </w:r>
      <w:r>
        <w:rPr>
          <w:rFonts w:ascii="Arial" w:hAnsi="Arial" w:cs="Arial"/>
          <w:sz w:val="24"/>
          <w:szCs w:val="24"/>
        </w:rPr>
        <w:t xml:space="preserve">Avenida Domingos </w:t>
      </w:r>
      <w:proofErr w:type="spellStart"/>
      <w:r>
        <w:rPr>
          <w:rFonts w:ascii="Arial" w:hAnsi="Arial" w:cs="Arial"/>
          <w:sz w:val="24"/>
          <w:szCs w:val="24"/>
        </w:rPr>
        <w:t>Tedesco</w:t>
      </w:r>
      <w:proofErr w:type="spellEnd"/>
      <w:r>
        <w:rPr>
          <w:rFonts w:ascii="Arial" w:hAnsi="Arial" w:cs="Arial"/>
          <w:sz w:val="24"/>
          <w:szCs w:val="24"/>
        </w:rPr>
        <w:t xml:space="preserve"> esquina com a Rua João Alexandre de Barros, no bairro Parque Residencial Santa Inês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795D83" w:rsidRDefault="00795D83" w:rsidP="00795D8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a roçagem de mato alto em Rotatória localizado na Avenida Domingos </w:t>
      </w:r>
      <w:proofErr w:type="spellStart"/>
      <w:r>
        <w:rPr>
          <w:rFonts w:ascii="Arial" w:hAnsi="Arial" w:cs="Arial"/>
          <w:sz w:val="24"/>
          <w:szCs w:val="24"/>
        </w:rPr>
        <w:t>Tedesco</w:t>
      </w:r>
      <w:proofErr w:type="spellEnd"/>
      <w:r>
        <w:rPr>
          <w:rFonts w:ascii="Arial" w:hAnsi="Arial" w:cs="Arial"/>
          <w:sz w:val="24"/>
          <w:szCs w:val="24"/>
        </w:rPr>
        <w:t xml:space="preserve"> esquina com a Rua João Alexandre de Barros, no bairro Parque Residencial Santa </w:t>
      </w:r>
      <w:r>
        <w:rPr>
          <w:rFonts w:ascii="Arial" w:hAnsi="Arial" w:cs="Arial"/>
          <w:sz w:val="24"/>
          <w:szCs w:val="24"/>
        </w:rPr>
        <w:t>Inês</w:t>
      </w:r>
      <w:r>
        <w:rPr>
          <w:rFonts w:ascii="Arial" w:hAnsi="Arial" w:cs="Arial"/>
          <w:sz w:val="24"/>
          <w:szCs w:val="24"/>
        </w:rPr>
        <w:t>, em nosso município.</w:t>
      </w: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95D83" w:rsidRDefault="00795D83" w:rsidP="00795D8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alto, dificultando a visibilidade dos condutores, onde poderá ocasionar em acidentes.</w:t>
      </w:r>
    </w:p>
    <w:p w:rsidR="00795D83" w:rsidRDefault="00795D83" w:rsidP="00795D83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795D83">
        <w:rPr>
          <w:rFonts w:ascii="Arial" w:hAnsi="Arial" w:cs="Arial"/>
          <w:sz w:val="24"/>
          <w:szCs w:val="24"/>
        </w:rPr>
        <w:t>26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795D83">
        <w:rPr>
          <w:rFonts w:ascii="Arial" w:hAnsi="Arial" w:cs="Arial"/>
          <w:sz w:val="24"/>
          <w:szCs w:val="24"/>
        </w:rPr>
        <w:t>Janeiro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795D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795D83" w:rsidP="00795D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0b740bfb334d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95D83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2b290d-a3ba-422b-8d06-7cd340a8f844.png" Id="R8c0f637155c242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d2b290d-a3ba-422b-8d06-7cd340a8f844.png" Id="R280b740bfb334d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2017-01-26T14:01:00Z</dcterms:created>
  <dcterms:modified xsi:type="dcterms:W3CDTF">2017-01-26T14:01:00Z</dcterms:modified>
</cp:coreProperties>
</file>