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5B727B">
        <w:rPr>
          <w:rFonts w:ascii="Arial" w:hAnsi="Arial" w:cs="Arial"/>
          <w:sz w:val="24"/>
          <w:szCs w:val="24"/>
        </w:rPr>
        <w:t xml:space="preserve">sinalização das entradas destinadas aos cadeirantes no Centro de Saúde II Dr. </w:t>
      </w:r>
      <w:proofErr w:type="spellStart"/>
      <w:r w:rsidR="005B727B">
        <w:rPr>
          <w:rFonts w:ascii="Arial" w:hAnsi="Arial" w:cs="Arial"/>
          <w:sz w:val="24"/>
          <w:szCs w:val="24"/>
        </w:rPr>
        <w:t>Jeber</w:t>
      </w:r>
      <w:proofErr w:type="spellEnd"/>
      <w:r w:rsidR="005B7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27B">
        <w:rPr>
          <w:rFonts w:ascii="Arial" w:hAnsi="Arial" w:cs="Arial"/>
          <w:sz w:val="24"/>
          <w:szCs w:val="24"/>
        </w:rPr>
        <w:t>Juabre</w:t>
      </w:r>
      <w:proofErr w:type="spellEnd"/>
      <w:r w:rsidR="005B727B">
        <w:rPr>
          <w:rFonts w:ascii="Arial" w:hAnsi="Arial" w:cs="Arial"/>
          <w:sz w:val="24"/>
          <w:szCs w:val="24"/>
        </w:rPr>
        <w:t>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5B727B">
        <w:rPr>
          <w:rFonts w:ascii="Arial" w:hAnsi="Arial" w:cs="Arial"/>
          <w:bCs/>
          <w:sz w:val="24"/>
          <w:szCs w:val="24"/>
        </w:rPr>
        <w:t>sinalização das entradas destinadas aos</w:t>
      </w:r>
      <w:bookmarkStart w:id="0" w:name="_GoBack"/>
      <w:bookmarkEnd w:id="0"/>
      <w:r w:rsidR="005B727B">
        <w:rPr>
          <w:rFonts w:ascii="Arial" w:hAnsi="Arial" w:cs="Arial"/>
          <w:bCs/>
          <w:sz w:val="24"/>
          <w:szCs w:val="24"/>
        </w:rPr>
        <w:t xml:space="preserve"> cadeirantes no Centro de Saúde II Dr. </w:t>
      </w:r>
      <w:proofErr w:type="spellStart"/>
      <w:r w:rsidR="005B727B">
        <w:rPr>
          <w:rFonts w:ascii="Arial" w:hAnsi="Arial" w:cs="Arial"/>
          <w:bCs/>
          <w:sz w:val="24"/>
          <w:szCs w:val="24"/>
        </w:rPr>
        <w:t>Jeber</w:t>
      </w:r>
      <w:proofErr w:type="spellEnd"/>
      <w:r w:rsidR="005B72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727B">
        <w:rPr>
          <w:rFonts w:ascii="Arial" w:hAnsi="Arial" w:cs="Arial"/>
          <w:bCs/>
          <w:sz w:val="24"/>
          <w:szCs w:val="24"/>
        </w:rPr>
        <w:t>Juabre</w:t>
      </w:r>
      <w:proofErr w:type="spellEnd"/>
      <w:r w:rsidR="005B727B">
        <w:rPr>
          <w:rFonts w:ascii="Arial" w:hAnsi="Arial" w:cs="Arial"/>
          <w:bCs/>
          <w:sz w:val="24"/>
          <w:szCs w:val="24"/>
        </w:rPr>
        <w:t>, na Vila Linópolis.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18121B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27B">
        <w:rPr>
          <w:rFonts w:ascii="Arial" w:hAnsi="Arial" w:cs="Arial"/>
          <w:sz w:val="24"/>
          <w:szCs w:val="24"/>
        </w:rPr>
        <w:t>Moradores usuários do Centro de Saúde reclamam da falta de sinalização para as entradas de cadeirantes na unidade de saúde. A sinalização irá facilitar a vida das pessoas com deficiência que são atendidas diariamente no local.</w:t>
      </w:r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71C">
        <w:rPr>
          <w:rFonts w:ascii="Arial" w:hAnsi="Arial" w:cs="Arial"/>
          <w:sz w:val="24"/>
          <w:szCs w:val="24"/>
        </w:rPr>
        <w:t>2</w:t>
      </w:r>
      <w:r w:rsidR="005B727B">
        <w:rPr>
          <w:rFonts w:ascii="Arial" w:hAnsi="Arial" w:cs="Arial"/>
          <w:sz w:val="24"/>
          <w:szCs w:val="24"/>
        </w:rPr>
        <w:t>5</w:t>
      </w:r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a75a72f8d04c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c8ba5e-d28c-4f8b-a30e-9fb6f834f1a8.png" Id="R040a8248dd9341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c8ba5e-d28c-4f8b-a30e-9fb6f834f1a8.png" Id="R94a75a72f8d0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2017-01-25T17:31:00Z</dcterms:created>
  <dcterms:modified xsi:type="dcterms:W3CDTF">2017-01-25T17:31:00Z</dcterms:modified>
</cp:coreProperties>
</file>