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85" w:rsidRPr="00033DC9" w:rsidRDefault="003C4F85" w:rsidP="00EC046D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94</w:t>
      </w:r>
      <w:r w:rsidRPr="00033DC9">
        <w:rPr>
          <w:szCs w:val="24"/>
        </w:rPr>
        <w:t>/09</w:t>
      </w:r>
    </w:p>
    <w:p w:rsidR="003C4F85" w:rsidRPr="00033DC9" w:rsidRDefault="003C4F85" w:rsidP="00EC04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C4F85" w:rsidRDefault="003C4F85" w:rsidP="00EC046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C4F85" w:rsidRDefault="003C4F85" w:rsidP="00EC046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C4F85" w:rsidRPr="00033DC9" w:rsidRDefault="003C4F85" w:rsidP="00EC046D">
      <w:pPr>
        <w:pStyle w:val="NormalWeb"/>
        <w:ind w:left="4248"/>
        <w:jc w:val="both"/>
      </w:pPr>
      <w:r w:rsidRPr="00033DC9">
        <w:t>“</w:t>
      </w:r>
      <w:r>
        <w:rPr>
          <w:rFonts w:ascii="Bookman Old Style" w:hAnsi="Bookman Old Style"/>
        </w:rPr>
        <w:t>Melhorias e manutenção na estrada que liga o Bairro Santo Antonio a Rodovia do Açúcar e estradas que ligam as propriedades adjacentes”.</w:t>
      </w:r>
    </w:p>
    <w:p w:rsidR="003C4F85" w:rsidRDefault="003C4F85" w:rsidP="00EC046D">
      <w:pPr>
        <w:jc w:val="both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munícipes, moradores nas imediações do Bairro Santo Antonio, procuraram por este vereador, solicitando por uma providência, quanto a melhorias e manutenção na estrada que liga o Bairro Santo Antonio a Rodovia do Açúcar e estradas que ligam as propriedades adjacentes.  </w:t>
      </w: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para que sejam executadas melhorias e manutenção na estrada que liga o Bairro Santo Antonio a Rodovia do Açúcar e estradas que ligam as propriedades adjacentes, como por exemplo, colocação de cascalho, observando as laterais para o melhor escoamento das águas, como também as saídas, e assim preservar o trabalho efetuado, evitando o acúmulo de água na estrada e passagem de água de um lado para outro, evitando erosões.</w:t>
      </w:r>
    </w:p>
    <w:p w:rsidR="003C4F85" w:rsidRDefault="003C4F85" w:rsidP="00EC046D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C4F85" w:rsidRPr="00033DC9" w:rsidRDefault="003C4F85" w:rsidP="00EC046D">
      <w:pPr>
        <w:jc w:val="both"/>
        <w:rPr>
          <w:rFonts w:ascii="Bookman Old Style" w:hAnsi="Bookman Old Style"/>
          <w:sz w:val="24"/>
          <w:szCs w:val="24"/>
        </w:rPr>
      </w:pPr>
    </w:p>
    <w:p w:rsidR="003C4F85" w:rsidRPr="00033DC9" w:rsidRDefault="003C4F85" w:rsidP="00EC046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3C4F85" w:rsidRDefault="003C4F85" w:rsidP="00EC04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C4F85" w:rsidRPr="00033DC9" w:rsidRDefault="003C4F85" w:rsidP="00EC04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C4F85" w:rsidRDefault="003C4F85" w:rsidP="00EC046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C4F85" w:rsidRPr="00033DC9" w:rsidRDefault="003C4F85" w:rsidP="00EC046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C4F85" w:rsidRDefault="003C4F85" w:rsidP="00EC046D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Default="003C4F85" w:rsidP="00EC046D">
      <w:pPr>
        <w:pStyle w:val="Ttulo"/>
        <w:rPr>
          <w:szCs w:val="24"/>
        </w:rPr>
      </w:pPr>
    </w:p>
    <w:p w:rsidR="003C4F85" w:rsidRPr="00033DC9" w:rsidRDefault="003C4F85" w:rsidP="00EC046D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3C4F85" w:rsidRDefault="003C4F85" w:rsidP="00EC04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C4F85" w:rsidRDefault="003C4F85" w:rsidP="00EC04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276" w:type="dxa"/>
        <w:tblInd w:w="-601" w:type="dxa"/>
        <w:tblLook w:val="01E0" w:firstRow="1" w:lastRow="1" w:firstColumn="1" w:lastColumn="1" w:noHBand="0" w:noVBand="0"/>
      </w:tblPr>
      <w:tblGrid>
        <w:gridCol w:w="5245"/>
        <w:gridCol w:w="5193"/>
      </w:tblGrid>
      <w:tr w:rsidR="003C4F85" w:rsidRPr="00E4135C">
        <w:trPr>
          <w:trHeight w:val="3987"/>
        </w:trPr>
        <w:tc>
          <w:tcPr>
            <w:tcW w:w="5138" w:type="dxa"/>
          </w:tcPr>
          <w:p w:rsidR="003C4F85" w:rsidRDefault="003C4F85" w:rsidP="00EC04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3C4F85" w:rsidRPr="004E6E07" w:rsidRDefault="003C4F85" w:rsidP="00EC04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4E6E0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173pt">
                  <v:imagedata r:id="rId6" o:title="20"/>
                </v:shape>
              </w:pict>
            </w:r>
          </w:p>
        </w:tc>
        <w:tc>
          <w:tcPr>
            <w:tcW w:w="5138" w:type="dxa"/>
          </w:tcPr>
          <w:p w:rsidR="003C4F85" w:rsidRDefault="003C4F85" w:rsidP="00EC04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3C4F85" w:rsidRPr="004E6E07" w:rsidRDefault="003C4F85" w:rsidP="00EC046D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4E6E0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2pt;height:180pt">
                  <v:imagedata r:id="rId7" o:title="20"/>
                </v:shape>
              </w:pict>
            </w:r>
          </w:p>
        </w:tc>
      </w:tr>
      <w:tr w:rsidR="003C4F85" w:rsidRPr="00655DF7">
        <w:trPr>
          <w:trHeight w:val="568"/>
        </w:trPr>
        <w:tc>
          <w:tcPr>
            <w:tcW w:w="10276" w:type="dxa"/>
            <w:gridSpan w:val="2"/>
          </w:tcPr>
          <w:p w:rsidR="003C4F85" w:rsidRPr="00FE16E2" w:rsidRDefault="003C4F85" w:rsidP="00EC046D">
            <w:pPr>
              <w:jc w:val="center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“</w:t>
            </w:r>
            <w:r w:rsidRPr="00FE16E2">
              <w:rPr>
                <w:rFonts w:ascii="Bookman Old Style" w:hAnsi="Bookman Old Style"/>
                <w:sz w:val="24"/>
                <w:szCs w:val="24"/>
              </w:rPr>
              <w:t>Melhorias e manutenção na estrada que liga o Bairro Santo Antonio a Rodovia do Açúcar e estradas que ligam as propriedades adjacentes</w:t>
            </w:r>
            <w:r>
              <w:rPr>
                <w:rFonts w:ascii="Bookman Old Style" w:hAnsi="Bookman Old Style"/>
                <w:sz w:val="24"/>
                <w:szCs w:val="24"/>
              </w:rPr>
              <w:t>”</w:t>
            </w:r>
          </w:p>
        </w:tc>
      </w:tr>
      <w:tr w:rsidR="003C4F85" w:rsidRPr="00655DF7">
        <w:trPr>
          <w:trHeight w:val="568"/>
        </w:trPr>
        <w:tc>
          <w:tcPr>
            <w:tcW w:w="5138" w:type="dxa"/>
          </w:tcPr>
          <w:p w:rsidR="003C4F85" w:rsidRDefault="003C4F85" w:rsidP="00EC046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C4F85" w:rsidRPr="004E6E07" w:rsidRDefault="003C4F85" w:rsidP="00EC046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E6E07">
              <w:rPr>
                <w:rFonts w:ascii="Bookman Old Style" w:hAnsi="Bookman Old Style"/>
                <w:sz w:val="24"/>
                <w:szCs w:val="24"/>
              </w:rPr>
              <w:pict>
                <v:shape id="_x0000_i1027" type="#_x0000_t75" style="width:251pt;height:188pt">
                  <v:imagedata r:id="rId8" o:title="20"/>
                </v:shape>
              </w:pict>
            </w:r>
          </w:p>
          <w:p w:rsidR="003C4F85" w:rsidRDefault="003C4F85" w:rsidP="00EC04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38" w:type="dxa"/>
          </w:tcPr>
          <w:p w:rsidR="003C4F85" w:rsidRDefault="003C4F85" w:rsidP="00EC046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C4F85" w:rsidRPr="0033193F" w:rsidRDefault="003C4F85" w:rsidP="00EC046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193F">
              <w:rPr>
                <w:rFonts w:ascii="Bookman Old Style" w:hAnsi="Bookman Old Style"/>
                <w:sz w:val="24"/>
                <w:szCs w:val="24"/>
              </w:rPr>
              <w:pict>
                <v:shape id="_x0000_i1028" type="#_x0000_t75" style="width:249pt;height:186pt">
                  <v:imagedata r:id="rId9" o:title="20"/>
                </v:shape>
              </w:pict>
            </w:r>
          </w:p>
        </w:tc>
      </w:tr>
    </w:tbl>
    <w:p w:rsidR="003C4F85" w:rsidRDefault="003C4F85" w:rsidP="00EC04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C4F85" w:rsidRPr="00B979B3" w:rsidRDefault="003C4F85" w:rsidP="00EC046D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lastRenderedPageBreak/>
        <w:t>2</w:t>
      </w:r>
      <w:r>
        <w:rPr>
          <w:rFonts w:ascii="Bookman Old Style" w:hAnsi="Bookman Old Style"/>
          <w:sz w:val="24"/>
          <w:szCs w:val="24"/>
        </w:rPr>
        <w:t>2</w:t>
      </w:r>
      <w:r w:rsidRPr="00B979B3">
        <w:rPr>
          <w:rFonts w:ascii="Bookman Old Style" w:hAnsi="Bookman Old Style"/>
          <w:sz w:val="24"/>
          <w:szCs w:val="24"/>
        </w:rPr>
        <w:t>/01/2009</w:t>
      </w:r>
    </w:p>
    <w:p w:rsidR="003C4F85" w:rsidRDefault="003C4F85" w:rsidP="00EC04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C4F85" w:rsidRDefault="003C4F85" w:rsidP="00EC046D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46D" w:rsidRDefault="00EC046D">
      <w:r>
        <w:separator/>
      </w:r>
    </w:p>
  </w:endnote>
  <w:endnote w:type="continuationSeparator" w:id="0">
    <w:p w:rsidR="00EC046D" w:rsidRDefault="00E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46D" w:rsidRDefault="00EC046D">
      <w:r>
        <w:separator/>
      </w:r>
    </w:p>
  </w:footnote>
  <w:footnote w:type="continuationSeparator" w:id="0">
    <w:p w:rsidR="00EC046D" w:rsidRDefault="00EC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916"/>
    <w:rsid w:val="001D1394"/>
    <w:rsid w:val="003C4F85"/>
    <w:rsid w:val="003D3AA8"/>
    <w:rsid w:val="004C67DE"/>
    <w:rsid w:val="009F196D"/>
    <w:rsid w:val="00A9035B"/>
    <w:rsid w:val="00CD613B"/>
    <w:rsid w:val="00E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C4F85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3C4F85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3C4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