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24" w:rsidRPr="00033DC9" w:rsidRDefault="001A3D24" w:rsidP="00DE1362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93</w:t>
      </w:r>
      <w:r w:rsidRPr="00033DC9">
        <w:rPr>
          <w:szCs w:val="24"/>
        </w:rPr>
        <w:t>/09</w:t>
      </w:r>
    </w:p>
    <w:p w:rsidR="001A3D24" w:rsidRPr="00033DC9" w:rsidRDefault="001A3D24" w:rsidP="00DE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A3D24" w:rsidRDefault="001A3D24" w:rsidP="00DE136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A3D24" w:rsidRDefault="001A3D24" w:rsidP="00DE136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1A3D24" w:rsidRPr="00033DC9" w:rsidRDefault="001A3D24" w:rsidP="00DE1362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 limpeza da Rua Ignácio Antonio de Oliveira, entre as Ruas João Lino e Isidoro Aprígio”.</w:t>
      </w:r>
    </w:p>
    <w:p w:rsidR="001A3D24" w:rsidRDefault="001A3D24" w:rsidP="00DE1362">
      <w:pPr>
        <w:jc w:val="both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 quanto a limpeza </w:t>
      </w:r>
      <w:r w:rsidRPr="00655DF7">
        <w:rPr>
          <w:rFonts w:ascii="Bookman Old Style" w:hAnsi="Bookman Old Style"/>
          <w:sz w:val="24"/>
          <w:szCs w:val="24"/>
        </w:rPr>
        <w:t xml:space="preserve">da Rua </w:t>
      </w:r>
      <w:r>
        <w:rPr>
          <w:rFonts w:ascii="Bookman Old Style" w:hAnsi="Bookman Old Style"/>
          <w:sz w:val="24"/>
          <w:szCs w:val="24"/>
        </w:rPr>
        <w:t xml:space="preserve">Ignácio Antonio de Oliveira, entre </w:t>
      </w:r>
      <w:r w:rsidRPr="00D2130F">
        <w:rPr>
          <w:rFonts w:ascii="Bookman Old Style" w:hAnsi="Bookman Old Style"/>
          <w:sz w:val="24"/>
          <w:szCs w:val="24"/>
        </w:rPr>
        <w:t xml:space="preserve">as </w:t>
      </w:r>
      <w:r>
        <w:rPr>
          <w:rFonts w:ascii="Bookman Old Style" w:hAnsi="Bookman Old Style"/>
          <w:sz w:val="24"/>
          <w:szCs w:val="24"/>
        </w:rPr>
        <w:t xml:space="preserve">Ruas </w:t>
      </w:r>
      <w:r w:rsidRPr="00D2130F">
        <w:rPr>
          <w:rFonts w:ascii="Bookman Old Style" w:hAnsi="Bookman Old Style"/>
          <w:sz w:val="24"/>
          <w:szCs w:val="24"/>
        </w:rPr>
        <w:t>João Lino e Isidoro Aprígio</w:t>
      </w:r>
      <w:r>
        <w:rPr>
          <w:rFonts w:ascii="Bookman Old Style" w:hAnsi="Bookman Old Style"/>
          <w:sz w:val="24"/>
          <w:szCs w:val="24"/>
        </w:rPr>
        <w:t>,</w:t>
      </w: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que providências sejam tomadas com relação à limpeza da Rua </w:t>
      </w:r>
      <w:r w:rsidRPr="007C1E15">
        <w:rPr>
          <w:rFonts w:ascii="Bookman Old Style" w:hAnsi="Bookman Old Style"/>
          <w:sz w:val="24"/>
          <w:szCs w:val="24"/>
        </w:rPr>
        <w:t>Ignácio Antonio de Oliveira, entre as Ruas João Lino e Isidoro Aprígio</w:t>
      </w:r>
      <w:r>
        <w:rPr>
          <w:rFonts w:ascii="Bookman Old Style" w:hAnsi="Bookman Old Style"/>
          <w:sz w:val="24"/>
          <w:szCs w:val="24"/>
        </w:rPr>
        <w:t>.</w:t>
      </w:r>
    </w:p>
    <w:p w:rsidR="001A3D24" w:rsidRDefault="001A3D24" w:rsidP="00DE136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A3D24" w:rsidRPr="00033DC9" w:rsidRDefault="001A3D24" w:rsidP="00DE1362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1A3D24" w:rsidRPr="00033DC9" w:rsidRDefault="001A3D24" w:rsidP="00DE136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1A3D24" w:rsidRDefault="001A3D24" w:rsidP="00DE13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A3D24" w:rsidRPr="00033DC9" w:rsidRDefault="001A3D24" w:rsidP="00DE136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A3D24" w:rsidRDefault="001A3D24" w:rsidP="00DE136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A3D24" w:rsidRPr="00033DC9" w:rsidRDefault="001A3D24" w:rsidP="00DE136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1A3D24" w:rsidRDefault="001A3D24" w:rsidP="00DE1362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Default="001A3D24" w:rsidP="00DE1362">
      <w:pPr>
        <w:pStyle w:val="Ttulo"/>
        <w:rPr>
          <w:szCs w:val="24"/>
        </w:rPr>
      </w:pPr>
    </w:p>
    <w:p w:rsidR="001A3D24" w:rsidRPr="00033DC9" w:rsidRDefault="001A3D24" w:rsidP="00DE1362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1A3D24" w:rsidRDefault="001A3D24" w:rsidP="00DE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A3D24" w:rsidRDefault="001A3D24" w:rsidP="00DE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10421" w:type="dxa"/>
        <w:tblInd w:w="-743" w:type="dxa"/>
        <w:tblLook w:val="01E0" w:firstRow="1" w:lastRow="1" w:firstColumn="1" w:lastColumn="1" w:noHBand="0" w:noVBand="0"/>
      </w:tblPr>
      <w:tblGrid>
        <w:gridCol w:w="5219"/>
        <w:gridCol w:w="5202"/>
      </w:tblGrid>
      <w:tr w:rsidR="001A3D24" w:rsidRPr="00E4135C">
        <w:trPr>
          <w:trHeight w:val="4129"/>
        </w:trPr>
        <w:tc>
          <w:tcPr>
            <w:tcW w:w="5219" w:type="dxa"/>
          </w:tcPr>
          <w:p w:rsidR="001A3D24" w:rsidRDefault="001A3D24" w:rsidP="00DE1362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1A3D24" w:rsidRPr="00E35960" w:rsidRDefault="001A3D24" w:rsidP="00DE1362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E35960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4pt;height:183pt">
                  <v:imagedata r:id="rId6" o:title="21 01 09 Ignácio António"/>
                </v:shape>
              </w:pict>
            </w:r>
          </w:p>
        </w:tc>
        <w:tc>
          <w:tcPr>
            <w:tcW w:w="5202" w:type="dxa"/>
          </w:tcPr>
          <w:p w:rsidR="001A3D24" w:rsidRDefault="001A3D24" w:rsidP="00DE1362">
            <w:pPr>
              <w:jc w:val="center"/>
            </w:pPr>
          </w:p>
          <w:p w:rsidR="001A3D24" w:rsidRPr="00681532" w:rsidRDefault="001A3D24" w:rsidP="00DE1362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68153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2pt;height:181pt">
                  <v:imagedata r:id="rId7" o:title="21 01 09 Ignácio António (1)"/>
                </v:shape>
              </w:pict>
            </w:r>
          </w:p>
        </w:tc>
      </w:tr>
      <w:tr w:rsidR="001A3D24" w:rsidRPr="00655DF7">
        <w:trPr>
          <w:trHeight w:val="566"/>
        </w:trPr>
        <w:tc>
          <w:tcPr>
            <w:tcW w:w="10421" w:type="dxa"/>
            <w:gridSpan w:val="2"/>
          </w:tcPr>
          <w:p w:rsidR="001A3D24" w:rsidRDefault="001A3D24" w:rsidP="00DE1362">
            <w:pPr>
              <w:jc w:val="center"/>
              <w:rPr>
                <w:sz w:val="24"/>
                <w:szCs w:val="24"/>
              </w:rPr>
            </w:pPr>
          </w:p>
          <w:p w:rsidR="001A3D24" w:rsidRDefault="001A3D24" w:rsidP="00DE136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55DF7">
              <w:rPr>
                <w:sz w:val="24"/>
                <w:szCs w:val="24"/>
              </w:rPr>
              <w:t>“</w:t>
            </w:r>
            <w:r w:rsidRPr="00655DF7">
              <w:rPr>
                <w:rFonts w:ascii="Bookman Old Style" w:hAnsi="Bookman Old Style"/>
                <w:sz w:val="24"/>
                <w:szCs w:val="24"/>
              </w:rPr>
              <w:t>Quanto à limpeza da Rua Paraguai, virando para a Rua São Domingos, paralela a SP 304”.</w:t>
            </w:r>
          </w:p>
          <w:p w:rsidR="001A3D24" w:rsidRPr="00655DF7" w:rsidRDefault="001A3D24" w:rsidP="00DE136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3D24" w:rsidRDefault="001A3D24" w:rsidP="00DE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A3D24" w:rsidRPr="00B979B3" w:rsidRDefault="001A3D24" w:rsidP="00DE1362">
      <w:pPr>
        <w:jc w:val="center"/>
        <w:rPr>
          <w:rFonts w:ascii="Bookman Old Style" w:hAnsi="Bookman Old Style"/>
          <w:sz w:val="24"/>
          <w:szCs w:val="24"/>
        </w:rPr>
      </w:pPr>
      <w:r w:rsidRPr="00B979B3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2</w:t>
      </w:r>
      <w:r w:rsidRPr="00B979B3">
        <w:rPr>
          <w:rFonts w:ascii="Bookman Old Style" w:hAnsi="Bookman Old Style"/>
          <w:sz w:val="24"/>
          <w:szCs w:val="24"/>
        </w:rPr>
        <w:t>/01/2009</w:t>
      </w:r>
    </w:p>
    <w:p w:rsidR="001A3D24" w:rsidRDefault="001A3D24" w:rsidP="00DE136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A3D24" w:rsidRDefault="001A3D24" w:rsidP="00DE1362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62" w:rsidRDefault="00DE1362">
      <w:r>
        <w:separator/>
      </w:r>
    </w:p>
  </w:endnote>
  <w:endnote w:type="continuationSeparator" w:id="0">
    <w:p w:rsidR="00DE1362" w:rsidRDefault="00DE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62" w:rsidRDefault="00DE1362">
      <w:r>
        <w:separator/>
      </w:r>
    </w:p>
  </w:footnote>
  <w:footnote w:type="continuationSeparator" w:id="0">
    <w:p w:rsidR="00DE1362" w:rsidRDefault="00DE1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3D24"/>
    <w:rsid w:val="001D1394"/>
    <w:rsid w:val="003D3AA8"/>
    <w:rsid w:val="004C67DE"/>
    <w:rsid w:val="009F196D"/>
    <w:rsid w:val="00A9035B"/>
    <w:rsid w:val="00B56740"/>
    <w:rsid w:val="00CD613B"/>
    <w:rsid w:val="00D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A3D24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1A3D24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1A3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