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48" w:rsidRDefault="00847048" w:rsidP="00A12502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743/09</w:t>
      </w:r>
    </w:p>
    <w:p w:rsidR="00847048" w:rsidRDefault="00847048" w:rsidP="00A1250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847048" w:rsidRDefault="00847048" w:rsidP="00A1250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47048" w:rsidRDefault="00847048" w:rsidP="00A12502">
      <w:pPr>
        <w:pStyle w:val="NormalWeb"/>
        <w:ind w:left="42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“Quanto à possibilidade de realizar operação tapa-buracos na Rua Haiti em frente ao número 235 no Bairro Sartori”. </w:t>
      </w:r>
    </w:p>
    <w:p w:rsidR="00847048" w:rsidRDefault="00847048" w:rsidP="00A1250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à </w:t>
      </w:r>
      <w:r w:rsidRPr="005E4C8A">
        <w:rPr>
          <w:rFonts w:ascii="Bookman Old Style" w:hAnsi="Bookman Old Style"/>
          <w:sz w:val="24"/>
          <w:szCs w:val="24"/>
        </w:rPr>
        <w:t xml:space="preserve">possibilidade de realizar operação tapa-buracos na Rua Haiti em frente </w:t>
      </w:r>
      <w:r>
        <w:rPr>
          <w:rFonts w:ascii="Bookman Old Style" w:hAnsi="Bookman Old Style"/>
          <w:sz w:val="24"/>
          <w:szCs w:val="24"/>
        </w:rPr>
        <w:t>a</w:t>
      </w:r>
      <w:r w:rsidRPr="005E4C8A">
        <w:rPr>
          <w:rFonts w:ascii="Bookman Old Style" w:hAnsi="Bookman Old Style"/>
          <w:sz w:val="24"/>
          <w:szCs w:val="24"/>
        </w:rPr>
        <w:t>o n</w:t>
      </w:r>
      <w:r>
        <w:rPr>
          <w:rFonts w:ascii="Bookman Old Style" w:hAnsi="Bookman Old Style"/>
          <w:sz w:val="24"/>
          <w:szCs w:val="24"/>
        </w:rPr>
        <w:t>ú</w:t>
      </w:r>
      <w:r w:rsidRPr="005E4C8A">
        <w:rPr>
          <w:rFonts w:ascii="Bookman Old Style" w:hAnsi="Bookman Old Style"/>
          <w:sz w:val="24"/>
          <w:szCs w:val="24"/>
        </w:rPr>
        <w:t>mero 235 no Bairro Sartori</w:t>
      </w:r>
      <w:r>
        <w:rPr>
          <w:rFonts w:ascii="Bookman Old Style" w:hAnsi="Bookman Old Style"/>
          <w:sz w:val="24"/>
          <w:szCs w:val="24"/>
        </w:rPr>
        <w:t xml:space="preserve"> (fotos anexas),</w:t>
      </w:r>
    </w:p>
    <w:p w:rsidR="00847048" w:rsidRDefault="00847048" w:rsidP="00A1250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47048" w:rsidRDefault="00847048" w:rsidP="00A1250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47048" w:rsidRDefault="00847048" w:rsidP="00A1250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47048" w:rsidRDefault="00847048" w:rsidP="00A1250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EB1123">
        <w:rPr>
          <w:rFonts w:ascii="Bookman Old Style" w:hAnsi="Bookman Old Style"/>
          <w:sz w:val="24"/>
          <w:szCs w:val="24"/>
        </w:rPr>
        <w:t>à possibilidade de realizar operação tapa-buracos na Rua Haiti em frente ao n</w:t>
      </w:r>
      <w:r>
        <w:rPr>
          <w:rFonts w:ascii="Bookman Old Style" w:hAnsi="Bookman Old Style"/>
          <w:sz w:val="24"/>
          <w:szCs w:val="24"/>
        </w:rPr>
        <w:t>ú</w:t>
      </w:r>
      <w:r w:rsidRPr="00EB1123">
        <w:rPr>
          <w:rFonts w:ascii="Bookman Old Style" w:hAnsi="Bookman Old Style"/>
          <w:sz w:val="24"/>
          <w:szCs w:val="24"/>
        </w:rPr>
        <w:t>mero 235 no Bairro Sartori</w:t>
      </w:r>
      <w:r>
        <w:rPr>
          <w:rFonts w:ascii="Bookman Old Style" w:hAnsi="Bookman Old Style"/>
          <w:sz w:val="24"/>
          <w:szCs w:val="24"/>
        </w:rPr>
        <w:t>.</w:t>
      </w:r>
    </w:p>
    <w:p w:rsidR="00847048" w:rsidRDefault="00847048" w:rsidP="00A1250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47048" w:rsidRDefault="00847048" w:rsidP="00A1250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47048" w:rsidRDefault="00847048" w:rsidP="00A12502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25 de março de 2009.</w:t>
      </w:r>
    </w:p>
    <w:p w:rsidR="00847048" w:rsidRDefault="00847048" w:rsidP="00A1250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47048" w:rsidRDefault="00847048" w:rsidP="00A1250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47048" w:rsidRDefault="00847048" w:rsidP="00A1250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47048" w:rsidRDefault="00847048" w:rsidP="00A1250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47048" w:rsidRDefault="00847048" w:rsidP="00A1250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47048" w:rsidRDefault="00847048" w:rsidP="00A1250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847048" w:rsidRDefault="00847048" w:rsidP="00A1250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847048" w:rsidRDefault="00847048" w:rsidP="00A12502">
      <w:r>
        <w:rPr>
          <w:rFonts w:ascii="Bookman Old Style" w:hAnsi="Bookman Old Style"/>
          <w:sz w:val="24"/>
          <w:szCs w:val="24"/>
        </w:rPr>
        <w:t xml:space="preserve">                                                  -Vereador</w:t>
      </w:r>
    </w:p>
    <w:p w:rsidR="00847048" w:rsidRDefault="00847048" w:rsidP="00A12502"/>
    <w:p w:rsidR="00847048" w:rsidRDefault="00847048" w:rsidP="00A12502"/>
    <w:p w:rsidR="00847048" w:rsidRDefault="00847048" w:rsidP="00A12502"/>
    <w:p w:rsidR="00847048" w:rsidRDefault="00847048" w:rsidP="00A12502"/>
    <w:p w:rsidR="00847048" w:rsidRDefault="00847048" w:rsidP="00A12502"/>
    <w:p w:rsidR="00847048" w:rsidRDefault="00847048" w:rsidP="00A12502"/>
    <w:p w:rsidR="00847048" w:rsidRDefault="00847048" w:rsidP="00A12502"/>
    <w:p w:rsidR="00847048" w:rsidRDefault="00847048" w:rsidP="00A12502"/>
    <w:p w:rsidR="00847048" w:rsidRDefault="00847048" w:rsidP="00A12502"/>
    <w:p w:rsidR="00847048" w:rsidRDefault="00847048" w:rsidP="00A12502"/>
    <w:p w:rsidR="00847048" w:rsidRDefault="00847048" w:rsidP="00A12502"/>
    <w:p w:rsidR="00847048" w:rsidRDefault="00847048" w:rsidP="00A12502"/>
    <w:p w:rsidR="00847048" w:rsidRDefault="00847048"/>
    <w:p w:rsidR="00847048" w:rsidRDefault="00847048" w:rsidP="00A12502">
      <w:pPr>
        <w:pStyle w:val="Ttulo"/>
        <w:rPr>
          <w:szCs w:val="24"/>
        </w:rPr>
      </w:pPr>
      <w:r>
        <w:rPr>
          <w:szCs w:val="24"/>
        </w:rPr>
        <w:lastRenderedPageBreak/>
        <w:t>REQUERIMENTO Nº 743/09</w:t>
      </w:r>
    </w:p>
    <w:p w:rsidR="00847048" w:rsidRDefault="00847048" w:rsidP="00A1250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847048" w:rsidRDefault="00847048" w:rsidP="00A1250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47048" w:rsidRPr="00C0090E" w:rsidRDefault="00847048" w:rsidP="00A1250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C0090E">
        <w:rPr>
          <w:rFonts w:ascii="Bookman Old Style" w:hAnsi="Bookman Old Style"/>
          <w:b/>
          <w:sz w:val="24"/>
          <w:szCs w:val="2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2pt;height:226pt">
            <v:imagedata r:id="rId6" o:title="DSC01324"/>
          </v:shape>
        </w:pict>
      </w:r>
    </w:p>
    <w:p w:rsidR="00847048" w:rsidRDefault="00847048" w:rsidP="00A12502">
      <w:pPr>
        <w:pStyle w:val="NormalWeb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“Quanto à possibilidade de realizar operação tapa-buracos na Rua Haiti em frente ao numero 235 no Bairro Sartori”. </w:t>
      </w:r>
    </w:p>
    <w:p w:rsidR="00847048" w:rsidRDefault="00847048" w:rsidP="00A12502">
      <w:pPr>
        <w:jc w:val="center"/>
      </w:pPr>
      <w:r w:rsidRPr="00C0090E">
        <w:pict>
          <v:shape id="_x0000_i1026" type="#_x0000_t75" style="width:302pt;height:226pt">
            <v:imagedata r:id="rId7" o:title="DSC01327"/>
          </v:shape>
        </w:pict>
      </w:r>
    </w:p>
    <w:p w:rsidR="00847048" w:rsidRDefault="00847048" w:rsidP="00A12502">
      <w:pPr>
        <w:jc w:val="center"/>
        <w:rPr>
          <w:sz w:val="24"/>
          <w:szCs w:val="24"/>
        </w:rPr>
      </w:pPr>
    </w:p>
    <w:p w:rsidR="00847048" w:rsidRPr="00C0090E" w:rsidRDefault="00847048" w:rsidP="00A12502">
      <w:pPr>
        <w:jc w:val="center"/>
      </w:pPr>
      <w:r w:rsidRPr="00C0090E">
        <w:rPr>
          <w:sz w:val="24"/>
          <w:szCs w:val="24"/>
        </w:rPr>
        <w:t>25/3/2009</w:t>
      </w:r>
      <w:r>
        <w:rPr>
          <w:sz w:val="24"/>
          <w:szCs w:val="24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502" w:rsidRDefault="00A12502">
      <w:r>
        <w:separator/>
      </w:r>
    </w:p>
  </w:endnote>
  <w:endnote w:type="continuationSeparator" w:id="0">
    <w:p w:rsidR="00A12502" w:rsidRDefault="00A1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502" w:rsidRDefault="00A12502">
      <w:r>
        <w:separator/>
      </w:r>
    </w:p>
  </w:footnote>
  <w:footnote w:type="continuationSeparator" w:id="0">
    <w:p w:rsidR="00A12502" w:rsidRDefault="00A12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0D47"/>
    <w:rsid w:val="001D1394"/>
    <w:rsid w:val="003D3AA8"/>
    <w:rsid w:val="004C67DE"/>
    <w:rsid w:val="00847048"/>
    <w:rsid w:val="009F196D"/>
    <w:rsid w:val="00A12502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847048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847048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