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413" w:rsidRPr="009E0413" w:rsidRDefault="009E0413" w:rsidP="00352BF5">
      <w:pPr>
        <w:jc w:val="center"/>
        <w:rPr>
          <w:rFonts w:ascii="Bookman Old Style" w:hAnsi="Bookman Old Style" w:cs="Tahoma"/>
          <w:b/>
          <w:sz w:val="24"/>
          <w:szCs w:val="24"/>
          <w:u w:val="single"/>
        </w:rPr>
      </w:pPr>
      <w:bookmarkStart w:id="0" w:name="_GoBack"/>
      <w:bookmarkEnd w:id="0"/>
      <w:r w:rsidRPr="009E0413">
        <w:rPr>
          <w:rFonts w:ascii="Bookman Old Style" w:hAnsi="Bookman Old Style" w:cs="Tahoma"/>
          <w:b/>
          <w:sz w:val="24"/>
          <w:szCs w:val="24"/>
          <w:u w:val="single"/>
        </w:rPr>
        <w:t>PROJETO DE LEI Nº 108/09</w:t>
      </w:r>
    </w:p>
    <w:p w:rsidR="009E0413" w:rsidRPr="009E0413" w:rsidRDefault="009E0413" w:rsidP="00352BF5">
      <w:pPr>
        <w:jc w:val="center"/>
        <w:rPr>
          <w:rFonts w:ascii="Bookman Old Style" w:hAnsi="Bookman Old Style" w:cs="Tahoma"/>
          <w:sz w:val="24"/>
          <w:szCs w:val="24"/>
        </w:rPr>
      </w:pPr>
    </w:p>
    <w:p w:rsidR="009E0413" w:rsidRPr="009E0413" w:rsidRDefault="009E0413" w:rsidP="00352BF5">
      <w:pPr>
        <w:jc w:val="center"/>
        <w:rPr>
          <w:rFonts w:ascii="Bookman Old Style" w:hAnsi="Bookman Old Style" w:cs="Tahoma"/>
          <w:sz w:val="24"/>
          <w:szCs w:val="24"/>
        </w:rPr>
      </w:pPr>
    </w:p>
    <w:p w:rsidR="009E0413" w:rsidRPr="009E0413" w:rsidRDefault="009E0413" w:rsidP="00352BF5">
      <w:pPr>
        <w:ind w:left="3960"/>
        <w:jc w:val="both"/>
        <w:rPr>
          <w:rFonts w:ascii="Bookman Old Style" w:hAnsi="Bookman Old Style" w:cs="Tahoma"/>
          <w:sz w:val="24"/>
          <w:szCs w:val="24"/>
        </w:rPr>
      </w:pPr>
      <w:r w:rsidRPr="009E0413">
        <w:rPr>
          <w:rFonts w:ascii="Bookman Old Style" w:hAnsi="Bookman Old Style" w:cs="Tahoma"/>
          <w:sz w:val="24"/>
          <w:szCs w:val="24"/>
        </w:rPr>
        <w:t>"Dispõe sobre a criação do sistema cicloviário no Município de Santa Bárbara d’Oeste e dá outras providências”.</w:t>
      </w:r>
    </w:p>
    <w:p w:rsidR="009E0413" w:rsidRPr="009E0413" w:rsidRDefault="009E0413" w:rsidP="00352BF5">
      <w:pPr>
        <w:rPr>
          <w:rFonts w:ascii="Bookman Old Style" w:hAnsi="Bookman Old Style" w:cs="Tahoma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FF0000"/>
          <w:sz w:val="24"/>
          <w:szCs w:val="24"/>
        </w:rPr>
      </w:pPr>
      <w:r w:rsidRPr="009E0413">
        <w:rPr>
          <w:rFonts w:ascii="Bookman Old Style" w:hAnsi="Bookman Old Style" w:cs="Tahoma"/>
          <w:color w:val="99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990000"/>
          <w:sz w:val="24"/>
          <w:szCs w:val="24"/>
        </w:rPr>
        <w:tab/>
      </w:r>
      <w:r w:rsidRPr="009E0413">
        <w:rPr>
          <w:rFonts w:ascii="Bookman Old Style" w:hAnsi="Bookman Old Style" w:cs="Tahoma"/>
          <w:b/>
          <w:color w:val="000000"/>
          <w:sz w:val="24"/>
          <w:szCs w:val="24"/>
        </w:rPr>
        <w:t>Art. 1º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 xml:space="preserve"> - Fica criado o Sistema Cicloviário do Município de Santa Bárbara d’Oeste, como incentivo do uso de bicicletas para o transporte na cidade, contribuindo para o desenvolvimento de mobilidade sustentável.</w:t>
      </w:r>
      <w:r w:rsidRPr="009E0413">
        <w:rPr>
          <w:rFonts w:ascii="Bookman Old Style" w:hAnsi="Bookman Old Style" w:cs="Tahoma"/>
          <w:color w:val="FF0000"/>
          <w:sz w:val="24"/>
          <w:szCs w:val="24"/>
        </w:rPr>
        <w:t xml:space="preserve"> </w:t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b/>
          <w:color w:val="000000"/>
          <w:sz w:val="24"/>
          <w:szCs w:val="24"/>
        </w:rPr>
        <w:t>Parágrafo único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 xml:space="preserve"> - O transporte feito através de bicicletas deve ser incentivado em áreas apropriadas, e abordado como modo de transporte para as atividades do cotidiano, devendo ser considerado modal efetivo na mobilidade da população.</w:t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b/>
          <w:color w:val="000000"/>
          <w:sz w:val="24"/>
          <w:szCs w:val="24"/>
        </w:rPr>
        <w:t>Art. 2º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 xml:space="preserve"> - O Sistema Cicloviário do Município de Santa Bárbara d’Oeste será formado por:</w:t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  <w:t xml:space="preserve">I. Rede viária para o transporte por bicicletas, formada por ciclovias, ciclofaixas, faixas compartilhadas e rotas operacionais de ciclismo; 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  <w:t xml:space="preserve">II. Locais específicos para estacionamento: bicicletários e </w:t>
      </w:r>
      <w:r w:rsidRPr="009E0413">
        <w:rPr>
          <w:rFonts w:ascii="Bookman Old Style" w:hAnsi="Bookman Old Style" w:cs="Tahoma"/>
          <w:sz w:val="24"/>
          <w:szCs w:val="24"/>
        </w:rPr>
        <w:t>paraciclos;</w:t>
      </w:r>
      <w:r w:rsidRPr="009E0413">
        <w:rPr>
          <w:rFonts w:ascii="Bookman Old Style" w:hAnsi="Bookman Old Style" w:cs="Tahoma"/>
          <w:sz w:val="24"/>
          <w:szCs w:val="24"/>
        </w:rPr>
        <w:br/>
      </w:r>
      <w:r w:rsidRPr="009E0413">
        <w:rPr>
          <w:rFonts w:ascii="Bookman Old Style" w:hAnsi="Bookman Old Style" w:cs="Tahoma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b/>
          <w:color w:val="000000"/>
          <w:sz w:val="24"/>
          <w:szCs w:val="24"/>
        </w:rPr>
        <w:t>Art. 3º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 xml:space="preserve"> - O sistema Cicloviário do Município de Santa Bárbara d’Oeste deverá:</w:t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  <w:t xml:space="preserve">I. Articular o transporte por bicicleta, viabilizando os deslocamentos com segurança, eficiência e conforto para o ciclista; 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  <w:t>II. Implementar infra-estrutura para o trânsito de bicicletas e introduzir critérios de planejamento para implantação de ciclovias ou ciclofaixas nos trechos de rodovias em zonas urbanizadas, nas vias públicas, nos parques e em outros espaços naturais;</w:t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  <w:t>III. Implantar trajetos cicloviários onde os desejos de viagem sejam expressivos para a demanda que se pretende atender;</w:t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 w:cs="Tahoma"/>
          <w:b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b/>
          <w:color w:val="000000"/>
          <w:sz w:val="24"/>
          <w:szCs w:val="24"/>
        </w:rPr>
        <w:t>(Fls. 2 - Projeto de Lei n° 108/09).</w:t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  <w:t>IV. Agregar aos terminais de transporte coletivo urbano infra-estrutura apropriada para a guarda de bicicletas;</w:t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sz w:val="24"/>
          <w:szCs w:val="24"/>
        </w:rPr>
        <w:t>V. Promover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 xml:space="preserve"> atividades educativas visando à formação de comportamento seguro e responsável no uso da bicicleta e, sobretudo, no uso do espaço compartilhado;</w:t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  <w:t xml:space="preserve">VI. Promover o lazer ciclístico e a conscientização ecológica. 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b/>
          <w:color w:val="000000"/>
          <w:sz w:val="24"/>
          <w:szCs w:val="24"/>
        </w:rPr>
        <w:t>Art. 4º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 xml:space="preserve"> - Caberá à Secretaria Municipal de Segurança, Trânsito e Defesa Civil, em conjunto com a Secretaria Municipal de Meio Ambiente, consolidar, num programa de implantação, o Sistema Cicloviário do Município de Santa Bárbara d’Oeste, as propostas contidas nos Planos Regionais Estratégicos.</w:t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b/>
          <w:color w:val="000000"/>
          <w:sz w:val="24"/>
          <w:szCs w:val="24"/>
        </w:rPr>
        <w:t>Art. 5º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 xml:space="preserve"> - A ciclovia será constituída de pista própria para a circulação de bicicletas, separada fisicamente do tráfego geral, atendendo o seguinte:</w:t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  <w:t>I. Ser totalmente segregada da pista de rolamento do tráfego geral, calçada, acostamento, ilha ou de canteiro central;</w:t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  <w:t>II. Poderão ser implantadas na lateral da faixa de domínio das vias públicas, no canteiro central, nos parques e em outros locais de interesse;</w:t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  <w:t>III. Ter traçado e dimensões adequados para segurança do tráfego de bicicletas e possuir sinalização de trânsito específica.</w:t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b/>
          <w:color w:val="000000"/>
          <w:sz w:val="24"/>
          <w:szCs w:val="24"/>
        </w:rPr>
        <w:t>Art. 6º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 xml:space="preserve"> - A ciclofaixa consistirá de uma faixa exclusiva destinada à circulação de bicicletas, delimitada por sinalização específica, utilizando parte da pista ou da calçada. A ciclofaixa pode ser adotada quando não houver disponibilidade de espaço físico para a construção de uma ciclovia, recursos financeiros ou necessidade de segregação em função das condições de segurança de tráfego, bem como 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lastRenderedPageBreak/>
        <w:t>quando as condições físico-operacionais do tráfego motorizado forem compatíveis com a circulação de bicicletas.</w:t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b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 w:cs="Tahoma"/>
          <w:b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 w:cs="Tahoma"/>
          <w:b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 w:cs="Tahoma"/>
          <w:b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b/>
          <w:color w:val="000000"/>
          <w:sz w:val="24"/>
          <w:szCs w:val="24"/>
        </w:rPr>
        <w:t>(Fls. 3 - Projeto de Lei n° 108/09).</w:t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b/>
          <w:color w:val="000000"/>
          <w:sz w:val="24"/>
          <w:szCs w:val="24"/>
        </w:rPr>
        <w:t>Art. 7º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 xml:space="preserve"> - A faixa compartilhada poderá utilizar parte da via pública, desde que devidamente sinalizada, permitindo a circulação compartilhada de bicicletas com o trânsito de veículos motorizados ou pedestres, conforme previsto no CTB – Código de Trânsito Brasileiro.</w:t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b/>
          <w:color w:val="000000"/>
          <w:sz w:val="24"/>
          <w:szCs w:val="24"/>
        </w:rPr>
        <w:t>Parágrafo Único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>: A faixa compartilhada deve ser utilizada somente em casos especiais para dar continuidade ao sistema cicloviário ou em parques, quando não for possível a construção de ciclovia ou ciclofaixa. A faixa compartilhada poderá ser instalada na calçada, desde que autorizado e devidamente sinalizado pelo Órgão Municipal de Trânsito, nos casos em que não comprometer a mobilidade segura e confortável do pedestre.</w:t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b/>
          <w:color w:val="000000"/>
          <w:sz w:val="24"/>
          <w:szCs w:val="24"/>
        </w:rPr>
        <w:t>Art. 8º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 xml:space="preserve"> - O Terminal, rodoviária, os edifícios públicos, as indústrias, escolas, centros de compras, condomínios, parques e outros locais de grande afluxo de pessoas, deverão possuir locais para estacionamento de bicicletas, bicicletários e paraciclos, como parte da infra-estrutura de apoio a esse modal de transporte.</w:t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b/>
          <w:color w:val="000000"/>
          <w:sz w:val="24"/>
          <w:szCs w:val="24"/>
        </w:rPr>
        <w:t>Parágrafo único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 xml:space="preserve"> - O bicicletário é o local destinado para estacionamento de longa duração de bicicletas e poderá ser público ou privado. O paraciclo é o local destinado ao estacionamento de bicicletas de curta e média duração em espaço público, equipados com dispositivos para acomodá-las.</w:t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b/>
          <w:color w:val="000000"/>
          <w:sz w:val="24"/>
          <w:szCs w:val="24"/>
        </w:rPr>
        <w:t>Art. 9º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 xml:space="preserve"> - A elaboração de projetos e construção de praças e parques, incluindo os parques lineares, com área superior a </w:t>
      </w:r>
      <w:smartTag w:uri="urn:schemas-microsoft-com:office:smarttags" w:element="metricconverter">
        <w:smartTagPr>
          <w:attr w:name="ProductID" w:val="4.000 m2"/>
        </w:smartTagPr>
        <w:r w:rsidRPr="009E0413">
          <w:rPr>
            <w:rFonts w:ascii="Bookman Old Style" w:hAnsi="Bookman Old Style" w:cs="Tahoma"/>
            <w:color w:val="000000"/>
            <w:sz w:val="24"/>
            <w:szCs w:val="24"/>
          </w:rPr>
          <w:t>4.000 m2</w:t>
        </w:r>
      </w:smartTag>
      <w:r w:rsidRPr="009E0413">
        <w:rPr>
          <w:rFonts w:ascii="Bookman Old Style" w:hAnsi="Bookman Old Style" w:cs="Tahoma"/>
          <w:color w:val="000000"/>
          <w:sz w:val="24"/>
          <w:szCs w:val="24"/>
        </w:rPr>
        <w:t xml:space="preserve"> (quatro mil metros quadrados), deve contemplar o tratamento cicloviário nos acessos e no entorno próximo, assim como paraciclos no seu interior. 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b/>
          <w:color w:val="000000"/>
          <w:sz w:val="24"/>
          <w:szCs w:val="24"/>
        </w:rPr>
        <w:t xml:space="preserve">Art. 10 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>- A Secretaria Municipal de Segurança, Trânsito e Defesa Civil deverá estimular a implantação de locais reservados para bicicletários, em um raio de 100 (cem) metros dos terminais e corredores de ônibus metropolitanos, dando prioridade às estações localizadas nos cruzamentos com vias estruturais.</w:t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b/>
          <w:color w:val="000000"/>
          <w:sz w:val="24"/>
          <w:szCs w:val="24"/>
        </w:rPr>
        <w:t>Parágrafo único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 xml:space="preserve"> - A segurança do ciclista e do pedestre é condicionante na escolha do local e mesmo para a implantação de bicicletários.</w:t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b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b/>
          <w:color w:val="000000"/>
          <w:sz w:val="24"/>
          <w:szCs w:val="24"/>
        </w:rPr>
        <w:t>(Fls. 4 - Projeto de Lei n° 108/09).</w:t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b/>
          <w:color w:val="000000"/>
          <w:sz w:val="24"/>
          <w:szCs w:val="24"/>
        </w:rPr>
        <w:t>Art. 11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 xml:space="preserve"> - As novas vias públicas, incluindo pontes e viadutos, devem prever espaços destinados ao acesso e circulação de bicicletas, em conformidade com os estudos de viabilidade.</w:t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b/>
          <w:color w:val="000000"/>
          <w:sz w:val="24"/>
          <w:szCs w:val="24"/>
        </w:rPr>
        <w:t>Art. 12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 xml:space="preserve"> - A Prefeitura Municipal de Santa Bárbara d’Oeste, poderá implantar ou incentivar a implantação de ciclovias ou ciclofaixas nos trechos urbanos, de interesse turístico, nos acessos às zonas industriais, comerciais e institucionais, quando houver demanda existente e viabilidade técnica. Os projetos dos parques lineares previstos no PDE – Plano de Desenvolvimento da Educação e nos Planos Regionais deverão contemplar ciclovias internas e, quando possível, de acesso aos parques, em conformidade com estudos de viabilidade aprovados.</w:t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b/>
          <w:color w:val="000000"/>
          <w:sz w:val="24"/>
          <w:szCs w:val="24"/>
        </w:rPr>
        <w:t>Art. 13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 xml:space="preserve"> - A implantação e operação dos bicicletários fora da via pública, com controle de acesso, poderão ser executadas pela iniciativa privada, sem qualquer ônus financeiro para a municipalidade, exigindo a prévia aprovação pelo órgão Executivo Municipal.</w:t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b/>
          <w:color w:val="000000"/>
          <w:sz w:val="24"/>
          <w:szCs w:val="24"/>
        </w:rPr>
        <w:t>Art. 14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 xml:space="preserve"> - Nas ciclovias, ciclofaixas e locais de trânsito compartilhado poderá ser permitido, de acordo com regulamentação pelo órgão Municipal de Trânsito, além da circulação de bicicletas:</w:t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  <w:t>I. Circular com veículos em atendimento a situações de emergência, conforme previsto no CTB – Código de Trânsito Brasileiro e respeitando-se a segurança dos usuários do sistema cicloviário;</w:t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  <w:t>II. Utilizar patins, patinetes e skates, nas pistas onde sua presença não seja expressamente proibida;</w:t>
      </w:r>
    </w:p>
    <w:p w:rsid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  <w:t xml:space="preserve">III. Circular com o uso de bicicletas, patinetes ou similares elétricos, desde que desempenhem velocidades compatíveis com a segurança do ciclista ou do pedestre onde exista trânsito partilhado. 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b/>
          <w:color w:val="000000"/>
          <w:sz w:val="24"/>
          <w:szCs w:val="24"/>
        </w:rPr>
        <w:t>Art. 15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 xml:space="preserve"> - A Secretaria Municipal de Segurança, Trânsito e Defesa Civil deve manter ações educativas permanentes com o objetivo de promover padrões de comportamento seguros e responsáveis dos ciclistas, assim como deverá promover campanhas educativas, tendo como público alvo os pedestres e </w:t>
      </w:r>
      <w:r>
        <w:rPr>
          <w:rFonts w:ascii="Bookman Old Style" w:hAnsi="Bookman Old Style" w:cs="Tahoma"/>
          <w:color w:val="000000"/>
          <w:sz w:val="24"/>
          <w:szCs w:val="24"/>
        </w:rPr>
        <w:t xml:space="preserve"> 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 xml:space="preserve">os </w:t>
      </w:r>
      <w:r>
        <w:rPr>
          <w:rFonts w:ascii="Bookman Old Style" w:hAnsi="Bookman Old Style" w:cs="Tahoma"/>
          <w:color w:val="000000"/>
          <w:sz w:val="24"/>
          <w:szCs w:val="24"/>
        </w:rPr>
        <w:t xml:space="preserve"> 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 xml:space="preserve">condutores </w:t>
      </w:r>
      <w:r>
        <w:rPr>
          <w:rFonts w:ascii="Bookman Old Style" w:hAnsi="Bookman Old Style" w:cs="Tahoma"/>
          <w:color w:val="000000"/>
          <w:sz w:val="24"/>
          <w:szCs w:val="24"/>
        </w:rPr>
        <w:t xml:space="preserve"> 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 xml:space="preserve">de </w:t>
      </w:r>
      <w:r>
        <w:rPr>
          <w:rFonts w:ascii="Bookman Old Style" w:hAnsi="Bookman Old Style" w:cs="Tahoma"/>
          <w:color w:val="000000"/>
          <w:sz w:val="24"/>
          <w:szCs w:val="24"/>
        </w:rPr>
        <w:t xml:space="preserve"> 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>veículos,</w:t>
      </w:r>
      <w:r>
        <w:rPr>
          <w:rFonts w:ascii="Bookman Old Style" w:hAnsi="Bookman Old Style" w:cs="Tahoma"/>
          <w:color w:val="000000"/>
          <w:sz w:val="24"/>
          <w:szCs w:val="24"/>
        </w:rPr>
        <w:t xml:space="preserve"> motoriza-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 xml:space="preserve"> </w:t>
      </w:r>
    </w:p>
    <w:p w:rsid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</w:p>
    <w:p w:rsidR="009E0413" w:rsidRPr="009E0413" w:rsidRDefault="009E0413" w:rsidP="009E0413">
      <w:pPr>
        <w:jc w:val="both"/>
        <w:rPr>
          <w:rFonts w:ascii="Bookman Old Style" w:hAnsi="Bookman Old Style" w:cs="Tahoma"/>
          <w:b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b/>
          <w:color w:val="000000"/>
          <w:sz w:val="24"/>
          <w:szCs w:val="24"/>
        </w:rPr>
        <w:t>(Fls. 5 - Projeto de Lei n° 108/09).</w:t>
      </w:r>
    </w:p>
    <w:p w:rsid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color w:val="000000"/>
          <w:sz w:val="24"/>
          <w:szCs w:val="24"/>
        </w:rPr>
        <w:t>dos ou não, visando divulgar o uso adequado de espaços compartilhados.</w:t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b/>
          <w:color w:val="000000"/>
          <w:sz w:val="24"/>
          <w:szCs w:val="24"/>
        </w:rPr>
        <w:t>Art. 16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 xml:space="preserve"> - Os eventos ciclísticos, utilizando via pública, somente poderão ser realizados em rotas, dias e horários autorizados pelo órgão Municipal de Trânsito, a partir de solicitação expressa formulada pelos organizadores do evento.</w:t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color w:val="000000"/>
          <w:sz w:val="24"/>
          <w:szCs w:val="24"/>
        </w:rPr>
        <w:br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b/>
          <w:color w:val="000000"/>
          <w:sz w:val="24"/>
          <w:szCs w:val="24"/>
        </w:rPr>
        <w:t xml:space="preserve">Art. 17 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>- As despesas decorrentes da execução desta lei correrão por conta de dotações orçamentárias próprias, suplementadas se necessário.</w:t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ab/>
      </w:r>
      <w:r w:rsidRPr="009E0413">
        <w:rPr>
          <w:rFonts w:ascii="Bookman Old Style" w:hAnsi="Bookman Old Style" w:cs="Tahoma"/>
          <w:b/>
          <w:color w:val="000000"/>
          <w:sz w:val="24"/>
          <w:szCs w:val="24"/>
        </w:rPr>
        <w:t>Art. 18</w:t>
      </w:r>
      <w:r w:rsidRPr="009E0413">
        <w:rPr>
          <w:rFonts w:ascii="Bookman Old Style" w:hAnsi="Bookman Old Style" w:cs="Tahoma"/>
          <w:color w:val="000000"/>
          <w:sz w:val="24"/>
          <w:szCs w:val="24"/>
        </w:rPr>
        <w:t xml:space="preserve"> - Esta lei entrará em vigor na data de sua publicação.</w:t>
      </w: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 w:cs="Tahoma"/>
          <w:color w:val="000000"/>
          <w:sz w:val="24"/>
          <w:szCs w:val="24"/>
        </w:rPr>
      </w:pPr>
    </w:p>
    <w:p w:rsidR="009E0413" w:rsidRPr="009E0413" w:rsidRDefault="009E0413" w:rsidP="00352BF5">
      <w:pPr>
        <w:pStyle w:val="Recuodecorpodetexto2"/>
        <w:ind w:left="0" w:firstLine="1440"/>
        <w:rPr>
          <w:rFonts w:ascii="Bookman Old Style" w:hAnsi="Bookman Old Style"/>
          <w:b w:val="0"/>
          <w:bCs w:val="0"/>
          <w:sz w:val="24"/>
        </w:rPr>
      </w:pPr>
      <w:r w:rsidRPr="009E0413">
        <w:rPr>
          <w:rFonts w:ascii="Bookman Old Style" w:hAnsi="Bookman Old Style"/>
          <w:b w:val="0"/>
          <w:bCs w:val="0"/>
          <w:sz w:val="24"/>
        </w:rPr>
        <w:t>Plenário “Dr. Tancredo Neves”, em 01 de outubro de 2009.</w:t>
      </w:r>
    </w:p>
    <w:p w:rsidR="009E0413" w:rsidRPr="009E0413" w:rsidRDefault="009E0413" w:rsidP="00352BF5">
      <w:pPr>
        <w:pStyle w:val="Recuodecorpodetexto2"/>
        <w:rPr>
          <w:rFonts w:ascii="Bookman Old Style" w:hAnsi="Bookman Old Style"/>
          <w:b w:val="0"/>
          <w:bCs w:val="0"/>
          <w:sz w:val="24"/>
        </w:rPr>
      </w:pPr>
    </w:p>
    <w:p w:rsidR="009E0413" w:rsidRPr="009E0413" w:rsidRDefault="009E0413" w:rsidP="00352BF5">
      <w:pPr>
        <w:pStyle w:val="Recuodecorpodetexto2"/>
        <w:rPr>
          <w:rFonts w:ascii="Bookman Old Style" w:hAnsi="Bookman Old Style"/>
          <w:b w:val="0"/>
          <w:bCs w:val="0"/>
          <w:sz w:val="24"/>
        </w:rPr>
      </w:pPr>
    </w:p>
    <w:p w:rsidR="009E0413" w:rsidRPr="009E0413" w:rsidRDefault="009E0413" w:rsidP="00352BF5">
      <w:pPr>
        <w:pStyle w:val="Recuodecorpodetexto2"/>
        <w:ind w:left="0" w:firstLine="1440"/>
        <w:rPr>
          <w:rFonts w:ascii="Bookman Old Style" w:hAnsi="Bookman Old Style"/>
          <w:b w:val="0"/>
          <w:bCs w:val="0"/>
          <w:sz w:val="24"/>
        </w:rPr>
      </w:pPr>
    </w:p>
    <w:p w:rsidR="009E0413" w:rsidRPr="009E0413" w:rsidRDefault="009E0413" w:rsidP="00352BF5">
      <w:pPr>
        <w:pStyle w:val="Recuodecorpodetexto2"/>
        <w:ind w:left="0"/>
        <w:jc w:val="center"/>
        <w:rPr>
          <w:rFonts w:ascii="Bookman Old Style" w:hAnsi="Bookman Old Style"/>
          <w:sz w:val="24"/>
        </w:rPr>
      </w:pPr>
      <w:r w:rsidRPr="009E0413">
        <w:rPr>
          <w:rFonts w:ascii="Bookman Old Style" w:hAnsi="Bookman Old Style"/>
          <w:sz w:val="24"/>
        </w:rPr>
        <w:t>LAERTE ANTONIO DA SILVA</w:t>
      </w:r>
    </w:p>
    <w:p w:rsidR="009E0413" w:rsidRPr="009E0413" w:rsidRDefault="009E0413" w:rsidP="00352BF5">
      <w:pPr>
        <w:pStyle w:val="Recuodecorpodetexto2"/>
        <w:ind w:left="0"/>
        <w:jc w:val="center"/>
        <w:rPr>
          <w:rFonts w:ascii="Bookman Old Style" w:hAnsi="Bookman Old Style"/>
          <w:b w:val="0"/>
          <w:bCs w:val="0"/>
          <w:sz w:val="24"/>
        </w:rPr>
      </w:pPr>
      <w:r w:rsidRPr="009E0413">
        <w:rPr>
          <w:rFonts w:ascii="Bookman Old Style" w:hAnsi="Bookman Old Style"/>
          <w:b w:val="0"/>
          <w:bCs w:val="0"/>
          <w:sz w:val="24"/>
        </w:rPr>
        <w:t>- Vereador -</w:t>
      </w:r>
    </w:p>
    <w:p w:rsidR="009E0413" w:rsidRPr="009E0413" w:rsidRDefault="009E0413" w:rsidP="00352BF5">
      <w:pPr>
        <w:pStyle w:val="Recuodecorpodetexto2"/>
        <w:ind w:left="0"/>
        <w:rPr>
          <w:rFonts w:ascii="Bookman Old Style" w:hAnsi="Bookman Old Style"/>
          <w:b w:val="0"/>
          <w:bCs w:val="0"/>
          <w:sz w:val="24"/>
        </w:rPr>
      </w:pPr>
    </w:p>
    <w:p w:rsidR="009E0413" w:rsidRPr="009E0413" w:rsidRDefault="009E0413" w:rsidP="00352BF5">
      <w:pPr>
        <w:pStyle w:val="Recuodecorpodetexto2"/>
        <w:ind w:left="0"/>
        <w:rPr>
          <w:rFonts w:ascii="Bookman Old Style" w:hAnsi="Bookman Old Style"/>
          <w:b w:val="0"/>
          <w:bCs w:val="0"/>
          <w:sz w:val="24"/>
        </w:rPr>
      </w:pPr>
    </w:p>
    <w:p w:rsidR="009E0413" w:rsidRPr="009E0413" w:rsidRDefault="009E0413" w:rsidP="00352BF5">
      <w:pPr>
        <w:pStyle w:val="Recuodecorpodetexto2"/>
        <w:ind w:left="0"/>
        <w:rPr>
          <w:rFonts w:ascii="Bookman Old Style" w:hAnsi="Bookman Old Style"/>
          <w:b w:val="0"/>
          <w:bCs w:val="0"/>
          <w:sz w:val="24"/>
        </w:rPr>
      </w:pPr>
    </w:p>
    <w:p w:rsidR="009E0413" w:rsidRPr="009E0413" w:rsidRDefault="009E0413" w:rsidP="00352BF5">
      <w:pPr>
        <w:pStyle w:val="Recuodecorpodetexto2"/>
        <w:ind w:left="0"/>
        <w:rPr>
          <w:rFonts w:ascii="Bookman Old Style" w:hAnsi="Bookman Old Style"/>
          <w:b w:val="0"/>
          <w:bCs w:val="0"/>
          <w:sz w:val="24"/>
        </w:rPr>
      </w:pPr>
    </w:p>
    <w:p w:rsidR="009E0413" w:rsidRPr="009E0413" w:rsidRDefault="009E0413" w:rsidP="00352BF5">
      <w:pPr>
        <w:pStyle w:val="Recuodecorpodetexto2"/>
        <w:ind w:left="0"/>
        <w:rPr>
          <w:rFonts w:ascii="Bookman Old Style" w:hAnsi="Bookman Old Style"/>
          <w:b w:val="0"/>
          <w:bCs w:val="0"/>
          <w:sz w:val="24"/>
        </w:rPr>
      </w:pPr>
    </w:p>
    <w:p w:rsidR="009E0413" w:rsidRPr="009E0413" w:rsidRDefault="009E0413" w:rsidP="00352BF5">
      <w:pPr>
        <w:pStyle w:val="Recuodecorpodetexto2"/>
        <w:ind w:left="0"/>
        <w:rPr>
          <w:rFonts w:ascii="Bookman Old Style" w:hAnsi="Bookman Old Style"/>
          <w:b w:val="0"/>
          <w:bCs w:val="0"/>
          <w:sz w:val="24"/>
        </w:rPr>
      </w:pPr>
    </w:p>
    <w:p w:rsidR="009E0413" w:rsidRPr="009E0413" w:rsidRDefault="009E0413" w:rsidP="00352BF5">
      <w:pPr>
        <w:pStyle w:val="Recuodecorpodetexto2"/>
        <w:ind w:left="0"/>
        <w:rPr>
          <w:rFonts w:ascii="Bookman Old Style" w:hAnsi="Bookman Old Style"/>
          <w:b w:val="0"/>
          <w:bCs w:val="0"/>
          <w:sz w:val="24"/>
        </w:rPr>
      </w:pPr>
    </w:p>
    <w:p w:rsidR="009E0413" w:rsidRPr="009E0413" w:rsidRDefault="009E0413" w:rsidP="00352BF5">
      <w:pPr>
        <w:pStyle w:val="Recuodecorpodetexto2"/>
        <w:ind w:left="0"/>
        <w:rPr>
          <w:rFonts w:ascii="Bookman Old Style" w:hAnsi="Bookman Old Style"/>
          <w:b w:val="0"/>
          <w:bCs w:val="0"/>
          <w:sz w:val="24"/>
        </w:rPr>
      </w:pPr>
    </w:p>
    <w:p w:rsidR="009E0413" w:rsidRPr="009E0413" w:rsidRDefault="009E0413" w:rsidP="00352BF5">
      <w:pPr>
        <w:pStyle w:val="Recuodecorpodetexto2"/>
        <w:ind w:left="0"/>
        <w:rPr>
          <w:rFonts w:ascii="Bookman Old Style" w:hAnsi="Bookman Old Style"/>
          <w:b w:val="0"/>
          <w:bCs w:val="0"/>
          <w:sz w:val="24"/>
        </w:rPr>
      </w:pPr>
    </w:p>
    <w:p w:rsidR="009E0413" w:rsidRPr="009E0413" w:rsidRDefault="009E0413" w:rsidP="00352BF5">
      <w:pPr>
        <w:pStyle w:val="Recuodecorpodetexto2"/>
        <w:ind w:left="0"/>
        <w:rPr>
          <w:rFonts w:ascii="Bookman Old Style" w:hAnsi="Bookman Old Style"/>
          <w:b w:val="0"/>
          <w:bCs w:val="0"/>
          <w:sz w:val="24"/>
        </w:rPr>
      </w:pPr>
    </w:p>
    <w:p w:rsidR="009E0413" w:rsidRPr="009E0413" w:rsidRDefault="009E0413" w:rsidP="00352BF5">
      <w:pPr>
        <w:pStyle w:val="Recuodecorpodetexto2"/>
        <w:ind w:left="0"/>
        <w:rPr>
          <w:rFonts w:ascii="Bookman Old Style" w:hAnsi="Bookman Old Style"/>
          <w:b w:val="0"/>
          <w:bCs w:val="0"/>
          <w:sz w:val="24"/>
        </w:rPr>
      </w:pPr>
    </w:p>
    <w:p w:rsidR="009E0413" w:rsidRPr="009E0413" w:rsidRDefault="009E0413" w:rsidP="00352BF5">
      <w:pPr>
        <w:pStyle w:val="Recuodecorpodetexto2"/>
        <w:ind w:left="0"/>
        <w:rPr>
          <w:rFonts w:ascii="Bookman Old Style" w:hAnsi="Bookman Old Style"/>
          <w:b w:val="0"/>
          <w:bCs w:val="0"/>
          <w:sz w:val="24"/>
        </w:rPr>
      </w:pPr>
    </w:p>
    <w:p w:rsidR="009E0413" w:rsidRPr="009E0413" w:rsidRDefault="009E0413" w:rsidP="00352BF5">
      <w:pPr>
        <w:pStyle w:val="Recuodecorpodetexto2"/>
        <w:ind w:left="0"/>
        <w:rPr>
          <w:rFonts w:ascii="Bookman Old Style" w:hAnsi="Bookman Old Style"/>
          <w:b w:val="0"/>
          <w:bCs w:val="0"/>
          <w:sz w:val="24"/>
        </w:rPr>
      </w:pPr>
    </w:p>
    <w:p w:rsidR="009E0413" w:rsidRPr="009E0413" w:rsidRDefault="009E0413" w:rsidP="00352BF5">
      <w:pPr>
        <w:pStyle w:val="Recuodecorpodetexto2"/>
        <w:ind w:left="0"/>
        <w:rPr>
          <w:rFonts w:ascii="Bookman Old Style" w:hAnsi="Bookman Old Style"/>
          <w:b w:val="0"/>
          <w:bCs w:val="0"/>
          <w:sz w:val="24"/>
        </w:rPr>
      </w:pPr>
    </w:p>
    <w:p w:rsidR="009E0413" w:rsidRPr="009E0413" w:rsidRDefault="009E0413" w:rsidP="00352BF5">
      <w:pPr>
        <w:pStyle w:val="Recuodecorpodetexto2"/>
        <w:ind w:left="0"/>
        <w:rPr>
          <w:rFonts w:ascii="Bookman Old Style" w:hAnsi="Bookman Old Style"/>
          <w:b w:val="0"/>
          <w:bCs w:val="0"/>
          <w:sz w:val="24"/>
        </w:rPr>
      </w:pPr>
    </w:p>
    <w:p w:rsidR="009E0413" w:rsidRPr="009E0413" w:rsidRDefault="009E0413" w:rsidP="00352BF5">
      <w:pPr>
        <w:pStyle w:val="Recuodecorpodetexto2"/>
        <w:ind w:left="0"/>
        <w:rPr>
          <w:rFonts w:ascii="Bookman Old Style" w:hAnsi="Bookman Old Style"/>
          <w:b w:val="0"/>
          <w:bCs w:val="0"/>
          <w:sz w:val="24"/>
        </w:rPr>
      </w:pPr>
    </w:p>
    <w:p w:rsidR="009E0413" w:rsidRPr="009E0413" w:rsidRDefault="009E0413" w:rsidP="00352BF5">
      <w:pPr>
        <w:pStyle w:val="Recuodecorpodetexto2"/>
        <w:ind w:left="0"/>
        <w:rPr>
          <w:rFonts w:ascii="Bookman Old Style" w:hAnsi="Bookman Old Style"/>
          <w:b w:val="0"/>
          <w:bCs w:val="0"/>
          <w:sz w:val="24"/>
        </w:rPr>
      </w:pPr>
    </w:p>
    <w:p w:rsidR="009E0413" w:rsidRPr="009E0413" w:rsidRDefault="009E0413" w:rsidP="00352BF5">
      <w:pPr>
        <w:pStyle w:val="Recuodecorpodetexto2"/>
        <w:ind w:left="0"/>
        <w:rPr>
          <w:rFonts w:ascii="Bookman Old Style" w:hAnsi="Bookman Old Style"/>
          <w:bCs w:val="0"/>
          <w:sz w:val="24"/>
        </w:rPr>
      </w:pPr>
      <w:r w:rsidRPr="009E0413">
        <w:rPr>
          <w:rFonts w:ascii="Bookman Old Style" w:hAnsi="Bookman Old Style"/>
          <w:color w:val="auto"/>
          <w:sz w:val="24"/>
        </w:rPr>
        <w:t>(Fls. 6 - Projeto de Lei n°108/09).</w:t>
      </w:r>
    </w:p>
    <w:p w:rsidR="009E0413" w:rsidRPr="009E0413" w:rsidRDefault="009E0413" w:rsidP="00352BF5">
      <w:pPr>
        <w:pStyle w:val="Recuodecorpodetexto2"/>
        <w:ind w:left="0"/>
        <w:rPr>
          <w:rFonts w:ascii="Bookman Old Style" w:hAnsi="Bookman Old Style"/>
          <w:b w:val="0"/>
          <w:bCs w:val="0"/>
          <w:sz w:val="24"/>
        </w:rPr>
      </w:pPr>
    </w:p>
    <w:p w:rsidR="009E0413" w:rsidRPr="009E0413" w:rsidRDefault="009E0413" w:rsidP="00352BF5">
      <w:pPr>
        <w:pStyle w:val="Recuodecorpodetexto2"/>
        <w:ind w:left="0"/>
        <w:rPr>
          <w:rFonts w:ascii="Bookman Old Style" w:hAnsi="Bookman Old Style"/>
          <w:b w:val="0"/>
          <w:bCs w:val="0"/>
          <w:sz w:val="24"/>
        </w:rPr>
      </w:pPr>
    </w:p>
    <w:p w:rsidR="009E0413" w:rsidRPr="009E0413" w:rsidRDefault="009E0413" w:rsidP="00352BF5">
      <w:pPr>
        <w:pStyle w:val="Recuodecorpodetexto2"/>
        <w:ind w:left="0"/>
        <w:rPr>
          <w:rFonts w:ascii="Bookman Old Style" w:hAnsi="Bookman Old Style"/>
          <w:b w:val="0"/>
          <w:bCs w:val="0"/>
          <w:sz w:val="24"/>
        </w:rPr>
      </w:pPr>
    </w:p>
    <w:p w:rsidR="009E0413" w:rsidRPr="009E0413" w:rsidRDefault="009E0413" w:rsidP="00352BF5">
      <w:pPr>
        <w:pStyle w:val="Recuodecorpodetexto2"/>
        <w:jc w:val="center"/>
        <w:rPr>
          <w:rFonts w:ascii="Bookman Old Style" w:hAnsi="Bookman Old Style"/>
          <w:b w:val="0"/>
          <w:bCs w:val="0"/>
          <w:sz w:val="24"/>
        </w:rPr>
      </w:pPr>
    </w:p>
    <w:p w:rsidR="009E0413" w:rsidRPr="009E0413" w:rsidRDefault="009E0413" w:rsidP="00352BF5">
      <w:pPr>
        <w:pStyle w:val="Recuodecorpodetexto2"/>
        <w:ind w:left="0"/>
        <w:jc w:val="center"/>
        <w:rPr>
          <w:rFonts w:ascii="Bookman Old Style" w:hAnsi="Bookman Old Style"/>
          <w:sz w:val="24"/>
          <w:u w:val="single"/>
        </w:rPr>
      </w:pPr>
      <w:r w:rsidRPr="009E0413">
        <w:rPr>
          <w:rFonts w:ascii="Bookman Old Style" w:hAnsi="Bookman Old Style"/>
          <w:sz w:val="24"/>
          <w:u w:val="single"/>
        </w:rPr>
        <w:t>JUSTIFICATIVA</w:t>
      </w:r>
    </w:p>
    <w:p w:rsidR="009E0413" w:rsidRPr="009E0413" w:rsidRDefault="009E0413" w:rsidP="00352BF5">
      <w:pPr>
        <w:pStyle w:val="Recuodecorpodetexto2"/>
        <w:ind w:left="0" w:firstLine="1440"/>
        <w:jc w:val="center"/>
        <w:rPr>
          <w:rFonts w:ascii="Bookman Old Style" w:hAnsi="Bookman Old Style"/>
          <w:sz w:val="24"/>
        </w:rPr>
      </w:pPr>
    </w:p>
    <w:p w:rsidR="009E0413" w:rsidRPr="009E0413" w:rsidRDefault="009E0413" w:rsidP="00352BF5">
      <w:pPr>
        <w:pStyle w:val="Recuodecorpodetexto2"/>
        <w:ind w:left="0" w:firstLine="1440"/>
        <w:jc w:val="center"/>
        <w:rPr>
          <w:rFonts w:ascii="Bookman Old Style" w:hAnsi="Bookman Old Style"/>
          <w:b w:val="0"/>
          <w:sz w:val="24"/>
        </w:rPr>
      </w:pPr>
    </w:p>
    <w:p w:rsidR="009E0413" w:rsidRPr="009E0413" w:rsidRDefault="009E0413" w:rsidP="00352BF5">
      <w:pPr>
        <w:pStyle w:val="Recuodecorpodetexto2"/>
        <w:ind w:left="0"/>
        <w:rPr>
          <w:rFonts w:ascii="Bookman Old Style" w:hAnsi="Bookman Old Style"/>
          <w:b w:val="0"/>
          <w:sz w:val="24"/>
        </w:rPr>
      </w:pPr>
      <w:r w:rsidRPr="009E0413">
        <w:rPr>
          <w:rFonts w:ascii="Bookman Old Style" w:hAnsi="Bookman Old Style"/>
          <w:b w:val="0"/>
          <w:sz w:val="24"/>
        </w:rPr>
        <w:tab/>
      </w:r>
      <w:r w:rsidRPr="009E0413">
        <w:rPr>
          <w:rFonts w:ascii="Bookman Old Style" w:hAnsi="Bookman Old Style"/>
          <w:b w:val="0"/>
          <w:sz w:val="24"/>
        </w:rPr>
        <w:tab/>
        <w:t xml:space="preserve">Pedestres e ciclistas realizam seus momentos para a prática de esportes pelas ruas, avenidas e praças da cidade, além de muitas das vezes utilizarem as bicicletas como meio de transportes para suas jornadas de trabalho. E com isso, acabam sempre correndo riscos de atropelamento. </w:t>
      </w:r>
    </w:p>
    <w:p w:rsidR="009E0413" w:rsidRPr="009E0413" w:rsidRDefault="009E0413" w:rsidP="00352BF5">
      <w:pPr>
        <w:pStyle w:val="Recuodecorpodetexto2"/>
        <w:ind w:left="0"/>
        <w:rPr>
          <w:rFonts w:ascii="Bookman Old Style" w:hAnsi="Bookman Old Style"/>
          <w:b w:val="0"/>
          <w:sz w:val="24"/>
        </w:rPr>
      </w:pPr>
      <w:r w:rsidRPr="009E0413">
        <w:rPr>
          <w:rFonts w:ascii="Bookman Old Style" w:hAnsi="Bookman Old Style"/>
          <w:b w:val="0"/>
          <w:sz w:val="24"/>
        </w:rPr>
        <w:tab/>
      </w:r>
      <w:r w:rsidRPr="009E0413">
        <w:rPr>
          <w:rFonts w:ascii="Bookman Old Style" w:hAnsi="Bookman Old Style"/>
          <w:b w:val="0"/>
          <w:sz w:val="24"/>
        </w:rPr>
        <w:tab/>
        <w:t xml:space="preserve">Nosso município é contemplado por avenidas e canteiros largos e espaçosos, os quais poderiam receber a construção de ciclovias. </w:t>
      </w: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  <w:r w:rsidRPr="009E0413">
        <w:rPr>
          <w:rFonts w:ascii="Bookman Old Style" w:hAnsi="Bookman Old Style"/>
          <w:color w:val="000000"/>
          <w:sz w:val="24"/>
          <w:szCs w:val="24"/>
        </w:rPr>
        <w:tab/>
      </w:r>
      <w:r w:rsidRPr="009E0413">
        <w:rPr>
          <w:rFonts w:ascii="Bookman Old Style" w:hAnsi="Bookman Old Style"/>
          <w:color w:val="000000"/>
          <w:sz w:val="24"/>
          <w:szCs w:val="24"/>
        </w:rPr>
        <w:tab/>
        <w:t xml:space="preserve">No caso das avenidas, seria necessária somente pintura de faixas e sinalização para a possível demarcação no solo, designando, assim, um local para a circulação dos veículos, pedestres e ciclistas. </w:t>
      </w:r>
      <w:r w:rsidRPr="009E0413">
        <w:rPr>
          <w:rFonts w:ascii="Bookman Old Style" w:hAnsi="Bookman Old Style"/>
          <w:color w:val="000000"/>
          <w:sz w:val="24"/>
          <w:szCs w:val="24"/>
        </w:rPr>
        <w:tab/>
      </w:r>
      <w:r w:rsidRPr="009E0413">
        <w:rPr>
          <w:rFonts w:ascii="Bookman Old Style" w:hAnsi="Bookman Old Style"/>
          <w:color w:val="000000"/>
          <w:sz w:val="24"/>
          <w:szCs w:val="24"/>
        </w:rPr>
        <w:tab/>
      </w:r>
      <w:r w:rsidRPr="009E0413">
        <w:rPr>
          <w:rFonts w:ascii="Bookman Old Style" w:hAnsi="Bookman Old Style"/>
          <w:color w:val="000000"/>
          <w:sz w:val="24"/>
          <w:szCs w:val="24"/>
        </w:rPr>
        <w:tab/>
      </w: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  <w:r w:rsidRPr="009E0413">
        <w:rPr>
          <w:rFonts w:ascii="Bookman Old Style" w:hAnsi="Bookman Old Style"/>
          <w:color w:val="000000"/>
          <w:sz w:val="24"/>
          <w:szCs w:val="24"/>
        </w:rPr>
        <w:tab/>
      </w:r>
      <w:r w:rsidRPr="009E0413">
        <w:rPr>
          <w:rFonts w:ascii="Bookman Old Style" w:hAnsi="Bookman Old Style"/>
          <w:color w:val="000000"/>
          <w:sz w:val="24"/>
          <w:szCs w:val="24"/>
        </w:rPr>
        <w:tab/>
        <w:t>Como mostra fotos abaixo:</w:t>
      </w: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  <w:r w:rsidRPr="009E0413">
        <w:rPr>
          <w:noProof/>
          <w:sz w:val="24"/>
          <w:szCs w:val="24"/>
        </w:rPr>
        <w:pict>
          <v:group id="_x0000_s1041" style="position:absolute;left:0;text-align:left;margin-left:10.55pt;margin-top:9pt;width:412.45pt;height:324pt;z-index:251658240" coordorigin="1912,8077" coordsize="8249,6480">
            <v:group id="_x0000_s1042" style="position:absolute;left:1912;top:8077;width:8249;height:2880" coordorigin="1922,8077" coordsize="8249,2880">
              <v:group id="_x0000_s1043" style="position:absolute;left:1922;top:8118;width:4279;height:2839" coordorigin="1922,8118" coordsize="4279,283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4" type="#_x0000_t75" style="position:absolute;left:1922;top:8118;width:4279;height:2839" stroked="t" strokeweight="1.5pt">
                  <v:imagedata r:id="rId6" o:title="voltaredonda[2]" blacklevel="-1966f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45" type="#_x0000_t13" style="position:absolute;left:2524;top:9005;width:871;height:456;rotation:3344739fd"/>
              </v:group>
              <v:shape id="_x0000_s1046" type="#_x0000_t75" style="position:absolute;left:6381;top:8077;width:3790;height:2839" stroked="t" strokeweight="1.5pt">
                <v:imagedata r:id="rId7" o:title="ciclovias 3p[1]"/>
              </v:shape>
              <v:shape id="_x0000_s1047" type="#_x0000_t13" style="position:absolute;left:8735;top:9323;width:871;height:540;rotation:7753020fd"/>
            </v:group>
            <v:shape id="_x0000_s1048" type="#_x0000_t75" style="position:absolute;left:1932;top:11268;width:4269;height:3289" stroked="t" strokeweight="1.5pt">
              <v:imagedata r:id="rId8" o:title="ciclovias 4p"/>
            </v:shape>
            <v:shape id="_x0000_s1049" type="#_x0000_t75" style="position:absolute;left:6381;top:11337;width:3780;height:3220" stroked="t" strokeweight="1.5pt">
              <v:imagedata r:id="rId9" o:title="totem_ciclovia_"/>
            </v:shape>
            <v:shape id="_x0000_s1050" type="#_x0000_t13" style="position:absolute;left:1918;top:11881;width:900;height:491;rotation:4310898fd"/>
            <v:shape id="_x0000_s1051" type="#_x0000_t13" style="position:absolute;left:6357;top:11701;width:900;height:491;rotation:4310898fd"/>
          </v:group>
        </w:pict>
      </w: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 w:rsidRPr="009E0413">
        <w:rPr>
          <w:rFonts w:ascii="Bookman Old Style" w:hAnsi="Bookman Old Style"/>
          <w:b/>
          <w:color w:val="000000"/>
          <w:sz w:val="24"/>
          <w:szCs w:val="24"/>
        </w:rPr>
        <w:t>(Fls. 7 - Projeto de Lei n° 108/09).</w:t>
      </w: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  <w:r w:rsidRPr="009E0413">
        <w:rPr>
          <w:rFonts w:ascii="Bookman Old Style" w:hAnsi="Bookman Old Style"/>
          <w:color w:val="000000"/>
          <w:sz w:val="24"/>
          <w:szCs w:val="24"/>
        </w:rPr>
        <w:tab/>
        <w:t>E para os canteiros centrais localizados nas avenidas existe, ainda, a possibilidade de construção de ciclovias sobre os mesmos.</w:t>
      </w: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  <w:r w:rsidRPr="009E0413">
        <w:rPr>
          <w:rFonts w:ascii="Bookman Old Style" w:hAnsi="Bookman Old Style"/>
          <w:color w:val="000000"/>
          <w:sz w:val="24"/>
          <w:szCs w:val="24"/>
        </w:rPr>
        <w:tab/>
      </w:r>
      <w:r w:rsidRPr="009E0413">
        <w:rPr>
          <w:rFonts w:ascii="Bookman Old Style" w:hAnsi="Bookman Old Style"/>
          <w:color w:val="000000"/>
          <w:sz w:val="24"/>
          <w:szCs w:val="24"/>
        </w:rPr>
        <w:tab/>
        <w:t>Como mostra fotos abaixo:</w:t>
      </w: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  <w:r w:rsidRPr="009E0413">
        <w:rPr>
          <w:noProof/>
          <w:sz w:val="24"/>
          <w:szCs w:val="24"/>
        </w:rPr>
        <w:pict>
          <v:group id="_x0000_s1026" style="position:absolute;left:0;text-align:left;margin-left:8.75pt;margin-top:9.4pt;width:399.05pt;height:459pt;z-index:251657216" coordorigin="1876,3577" coordsize="7981,9180">
            <v:group id="_x0000_s1027" style="position:absolute;left:1876;top:3577;width:7981;height:9180" coordorigin="1876,3577" coordsize="7981,9180">
              <v:shape id="_x0000_s1028" type="#_x0000_t75" style="position:absolute;left:1881;top:3577;width:3782;height:2830" stroked="t" strokeweight="1.5pt">
                <v:imagedata r:id="rId10" o:title="ciclovias 8p"/>
              </v:shape>
              <v:shape id="_x0000_s1029" type="#_x0000_t13" style="position:absolute;left:4413;top:7885;width:697;height:361;rotation:7543463fd"/>
              <v:shape id="_x0000_s1030" type="#_x0000_t13" style="position:absolute;left:2605;top:4653;width:638;height:285;rotation:4262520fd"/>
              <v:shape id="_x0000_s1031" type="#_x0000_t75" style="position:absolute;left:1876;top:6637;width:3783;height:2830" stroked="t" strokeweight="1.5pt">
                <v:imagedata r:id="rId11" o:title="a19" cropbottom="8402f" cropleft="2910f" cropright="8979f"/>
              </v:shape>
              <v:shape id="_x0000_s1032" type="#_x0000_t75" style="position:absolute;left:6021;top:6637;width:3777;height:2834" stroked="t" strokeweight="1.5pt">
                <v:imagedata r:id="rId12" o:title="2239053959_a1748e561a" cropright="7328f"/>
              </v:shape>
              <v:shape id="_x0000_s1033" type="#_x0000_t75" style="position:absolute;left:1881;top:9752;width:3780;height:3005" stroked="t" strokeweight="1.5pt">
                <v:imagedata r:id="rId13" o:title="ciclovias_ciclovias2"/>
              </v:shape>
              <v:shape id="_x0000_s1034" type="#_x0000_t75" style="position:absolute;left:6021;top:9694;width:3780;height:3063" stroked="t" strokeweight="1.5pt">
                <v:imagedata r:id="rId14" o:title="image_mini" croptop="3798f" cropbottom="6217f" cropright="10079f"/>
              </v:shape>
              <v:shape id="_x0000_s1035" type="#_x0000_t75" style="position:absolute;left:6021;top:3577;width:3836;height:2834" stroked="t" strokeweight="1.5pt">
                <v:imagedata r:id="rId15" o:title="Ciclovia"/>
              </v:shape>
              <v:shape id="_x0000_s1036" type="#_x0000_t13" style="position:absolute;left:6565;top:4473;width:638;height:285;rotation:2961982fd"/>
              <v:shape id="_x0000_s1037" type="#_x0000_t13" style="position:absolute;left:9093;top:7525;width:697;height:361;rotation:7543463fd"/>
              <v:shape id="_x0000_s1038" type="#_x0000_t13" style="position:absolute;left:3873;top:10225;width:697;height:361;rotation:7543463fd"/>
              <v:shape id="_x0000_s1039" type="#_x0000_t13" style="position:absolute;left:8733;top:10765;width:697;height:361;rotation:7543463fd"/>
            </v:group>
            <v:shape id="_x0000_s1040" type="#_x0000_t13" style="position:absolute;left:4413;top:7885;width:697;height:361;rotation:7543463fd"/>
          </v:group>
        </w:pict>
      </w: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  <w:r w:rsidRPr="009E0413">
        <w:rPr>
          <w:rFonts w:ascii="Bookman Old Style" w:hAnsi="Bookman Old Style"/>
          <w:color w:val="000000"/>
          <w:sz w:val="24"/>
          <w:szCs w:val="24"/>
        </w:rPr>
        <w:tab/>
      </w:r>
      <w:r w:rsidRPr="009E0413">
        <w:rPr>
          <w:rFonts w:ascii="Bookman Old Style" w:hAnsi="Bookman Old Style"/>
          <w:color w:val="000000"/>
          <w:sz w:val="24"/>
          <w:szCs w:val="24"/>
        </w:rPr>
        <w:tab/>
      </w: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jc w:val="both"/>
        <w:rPr>
          <w:sz w:val="24"/>
          <w:szCs w:val="24"/>
        </w:rPr>
      </w:pPr>
      <w:r w:rsidRPr="009E0413">
        <w:rPr>
          <w:sz w:val="24"/>
          <w:szCs w:val="24"/>
        </w:rPr>
        <w:tab/>
      </w:r>
      <w:r w:rsidRPr="009E0413">
        <w:rPr>
          <w:sz w:val="24"/>
          <w:szCs w:val="24"/>
        </w:rPr>
        <w:tab/>
      </w:r>
    </w:p>
    <w:p w:rsidR="009E0413" w:rsidRPr="009E0413" w:rsidRDefault="009E0413" w:rsidP="00352BF5">
      <w:pPr>
        <w:jc w:val="both"/>
        <w:rPr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 w:rsidRPr="009E0413">
        <w:rPr>
          <w:rFonts w:ascii="Bookman Old Style" w:hAnsi="Bookman Old Style"/>
          <w:b/>
          <w:color w:val="000000"/>
          <w:sz w:val="24"/>
          <w:szCs w:val="24"/>
        </w:rPr>
        <w:t>(Fls. 8 - Projeto de Lei n° 108/09).</w:t>
      </w:r>
    </w:p>
    <w:p w:rsidR="009E0413" w:rsidRPr="009E0413" w:rsidRDefault="009E0413" w:rsidP="00352BF5">
      <w:pPr>
        <w:jc w:val="both"/>
        <w:rPr>
          <w:rFonts w:ascii="Bookman Old Style" w:hAnsi="Bookman Old Style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sz w:val="24"/>
          <w:szCs w:val="24"/>
        </w:rPr>
      </w:pPr>
    </w:p>
    <w:p w:rsidR="009E0413" w:rsidRPr="009E0413" w:rsidRDefault="009E0413" w:rsidP="00352BF5">
      <w:pPr>
        <w:jc w:val="both"/>
        <w:rPr>
          <w:rFonts w:ascii="Bookman Old Style" w:hAnsi="Bookman Old Style"/>
          <w:sz w:val="24"/>
          <w:szCs w:val="24"/>
        </w:rPr>
      </w:pPr>
    </w:p>
    <w:p w:rsidR="009E0413" w:rsidRPr="009E0413" w:rsidRDefault="009E0413" w:rsidP="00352BF5">
      <w:pPr>
        <w:ind w:firstLine="1416"/>
        <w:jc w:val="both"/>
        <w:rPr>
          <w:rFonts w:ascii="Bookman Old Style" w:hAnsi="Bookman Old Style" w:cs="Tahoma"/>
          <w:sz w:val="24"/>
          <w:szCs w:val="24"/>
        </w:rPr>
      </w:pPr>
      <w:r w:rsidRPr="009E0413">
        <w:rPr>
          <w:rFonts w:ascii="Bookman Old Style" w:hAnsi="Bookman Old Style"/>
          <w:sz w:val="24"/>
          <w:szCs w:val="24"/>
        </w:rPr>
        <w:t>Com as ciclovias, o município se beneficiará com mais segurança para os ciclistas e pedestres, e</w:t>
      </w:r>
      <w:r w:rsidRPr="009E0413">
        <w:rPr>
          <w:rFonts w:ascii="Bookman Old Style" w:hAnsi="Bookman Old Style" w:cs="Tahoma"/>
          <w:sz w:val="24"/>
          <w:szCs w:val="24"/>
        </w:rPr>
        <w:t xml:space="preserve"> também para as pessoas que usam as bicicletas para realizar seus respectivos exercícios, e isso promoverá, também, qualidade de vida, com esse tipo de lazer ciclístico.</w:t>
      </w:r>
    </w:p>
    <w:p w:rsidR="009E0413" w:rsidRPr="009E0413" w:rsidRDefault="009E0413" w:rsidP="00352BF5">
      <w:pPr>
        <w:spacing w:after="14"/>
        <w:jc w:val="both"/>
        <w:rPr>
          <w:rFonts w:ascii="Bookman Old Style" w:hAnsi="Bookman Old Style" w:cs="Tahoma"/>
          <w:sz w:val="24"/>
          <w:szCs w:val="24"/>
        </w:rPr>
      </w:pPr>
    </w:p>
    <w:p w:rsidR="009E0413" w:rsidRPr="009E0413" w:rsidRDefault="009E0413" w:rsidP="00352BF5">
      <w:pPr>
        <w:spacing w:after="14"/>
        <w:jc w:val="both"/>
        <w:rPr>
          <w:rFonts w:ascii="Bookman Old Style" w:hAnsi="Bookman Old Style"/>
          <w:color w:val="000000"/>
          <w:sz w:val="24"/>
          <w:szCs w:val="24"/>
        </w:rPr>
      </w:pPr>
      <w:r w:rsidRPr="009E0413">
        <w:rPr>
          <w:rFonts w:ascii="Bookman Old Style" w:hAnsi="Bookman Old Style" w:cs="Tahoma"/>
          <w:sz w:val="24"/>
          <w:szCs w:val="24"/>
        </w:rPr>
        <w:tab/>
      </w:r>
      <w:r w:rsidRPr="009E0413">
        <w:rPr>
          <w:rFonts w:ascii="Bookman Old Style" w:hAnsi="Bookman Old Style" w:cs="Tahoma"/>
          <w:sz w:val="24"/>
          <w:szCs w:val="24"/>
        </w:rPr>
        <w:tab/>
        <w:t xml:space="preserve">Em </w:t>
      </w:r>
      <w:r w:rsidRPr="009E0413">
        <w:rPr>
          <w:rFonts w:ascii="Bookman Old Style" w:hAnsi="Bookman Old Style"/>
          <w:color w:val="000000"/>
          <w:sz w:val="24"/>
          <w:szCs w:val="24"/>
        </w:rPr>
        <w:t xml:space="preserve">pesquisas realizadas pela internet, vimos que a capital sergipana cresceu muito nos últimos cinco anos e o desenvolvimento é notável em todas as áreas. Com a criação do Sistema Cicloviário de Aracaju, a cidade se tornou referência para o Brasil, sendo considerado o melhor Projeto Cicloviário do país. O reconhecimento desse trabalho foi uma promoção da Associação Nacional dos Transportes Públicos e da Associação Brasileira dos Fabricantes, Distribuidores e Importadores de Peças e Acessórios (Abradibi). Com os investimentos feitos, hoje o ciclista pode transitar pela cidade, via ciclovia, em pistas construídas para tal fim, seguras e sinalizadas. De acordo com os setores responsáveis existem mais projetos para a construção de mais ciclovias </w:t>
      </w:r>
      <w:smartTag w:uri="urn:schemas-microsoft-com:office:smarttags" w:element="PersonName">
        <w:smartTagPr>
          <w:attr w:name="ProductID" w:val="em Aracaju. A"/>
        </w:smartTagPr>
        <w:r w:rsidRPr="009E0413">
          <w:rPr>
            <w:rFonts w:ascii="Bookman Old Style" w:hAnsi="Bookman Old Style"/>
            <w:color w:val="000000"/>
            <w:sz w:val="24"/>
            <w:szCs w:val="24"/>
          </w:rPr>
          <w:t>em Aracaju. A</w:t>
        </w:r>
      </w:smartTag>
      <w:r w:rsidRPr="009E0413">
        <w:rPr>
          <w:rFonts w:ascii="Bookman Old Style" w:hAnsi="Bookman Old Style"/>
          <w:color w:val="000000"/>
          <w:sz w:val="24"/>
          <w:szCs w:val="24"/>
        </w:rPr>
        <w:t xml:space="preserve"> cidade tem um relevo predominantemente plano, propício para a construção de ciclovias, além de ter um bom nível de urbanização com vias estruturadas. O Sistema Cicloviário de Aracaju tem uma meta de </w:t>
      </w:r>
      <w:smartTag w:uri="urn:schemas-microsoft-com:office:smarttags" w:element="metricconverter">
        <w:smartTagPr>
          <w:attr w:name="ProductID" w:val="62 km"/>
        </w:smartTagPr>
        <w:r w:rsidRPr="009E0413">
          <w:rPr>
            <w:rFonts w:ascii="Bookman Old Style" w:hAnsi="Bookman Old Style"/>
            <w:color w:val="000000"/>
            <w:sz w:val="24"/>
            <w:szCs w:val="24"/>
          </w:rPr>
          <w:t>62 km</w:t>
        </w:r>
      </w:smartTag>
      <w:r w:rsidRPr="009E0413">
        <w:rPr>
          <w:rFonts w:ascii="Bookman Old Style" w:hAnsi="Bookman Old Style"/>
          <w:color w:val="000000"/>
          <w:sz w:val="24"/>
          <w:szCs w:val="24"/>
        </w:rPr>
        <w:t xml:space="preserve"> de ciclovias na extensão da capital, e isso vem contribuindo para uma cidade com menos poluição e mais saúde.</w:t>
      </w:r>
    </w:p>
    <w:p w:rsidR="009E0413" w:rsidRPr="009E0413" w:rsidRDefault="009E0413" w:rsidP="00352BF5">
      <w:pPr>
        <w:spacing w:after="14"/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spacing w:after="14"/>
        <w:jc w:val="both"/>
        <w:rPr>
          <w:rFonts w:ascii="Bookman Old Style" w:hAnsi="Bookman Old Style"/>
          <w:color w:val="000000"/>
          <w:sz w:val="24"/>
          <w:szCs w:val="24"/>
        </w:rPr>
      </w:pPr>
      <w:r w:rsidRPr="009E0413">
        <w:rPr>
          <w:rFonts w:ascii="Bookman Old Style" w:hAnsi="Bookman Old Style"/>
          <w:color w:val="000000"/>
          <w:sz w:val="24"/>
          <w:szCs w:val="24"/>
        </w:rPr>
        <w:tab/>
      </w:r>
      <w:r w:rsidRPr="009E0413">
        <w:rPr>
          <w:rFonts w:ascii="Bookman Old Style" w:hAnsi="Bookman Old Style"/>
          <w:color w:val="000000"/>
          <w:sz w:val="24"/>
          <w:szCs w:val="24"/>
        </w:rPr>
        <w:tab/>
        <w:t>Sendo assim, nosso município, sendo acatada esta proposta pelos nobres edis, também será beneficiado pelas ciclovias.</w:t>
      </w:r>
    </w:p>
    <w:p w:rsidR="009E0413" w:rsidRPr="009E0413" w:rsidRDefault="009E0413" w:rsidP="00352BF5">
      <w:pPr>
        <w:spacing w:after="14"/>
        <w:jc w:val="both"/>
        <w:rPr>
          <w:rFonts w:ascii="Bookman Old Style" w:hAnsi="Bookman Old Style"/>
          <w:color w:val="000000"/>
          <w:sz w:val="24"/>
          <w:szCs w:val="24"/>
        </w:rPr>
      </w:pPr>
    </w:p>
    <w:p w:rsidR="009E0413" w:rsidRPr="009E0413" w:rsidRDefault="009E0413" w:rsidP="00352BF5">
      <w:pPr>
        <w:spacing w:after="14"/>
        <w:jc w:val="both"/>
        <w:rPr>
          <w:rFonts w:ascii="Bookman Old Style" w:hAnsi="Bookman Old Style"/>
          <w:color w:val="000000"/>
          <w:sz w:val="24"/>
          <w:szCs w:val="24"/>
        </w:rPr>
      </w:pPr>
      <w:r w:rsidRPr="009E0413">
        <w:rPr>
          <w:rFonts w:ascii="Bookman Old Style" w:hAnsi="Bookman Old Style"/>
          <w:color w:val="000000"/>
          <w:sz w:val="24"/>
          <w:szCs w:val="24"/>
        </w:rPr>
        <w:tab/>
      </w:r>
      <w:r w:rsidRPr="009E0413">
        <w:rPr>
          <w:rFonts w:ascii="Bookman Old Style" w:hAnsi="Bookman Old Style"/>
          <w:color w:val="000000"/>
          <w:sz w:val="24"/>
          <w:szCs w:val="24"/>
        </w:rPr>
        <w:tab/>
        <w:t xml:space="preserve">Conto, mais uma vez, com o apoio dos colegas desta Casa para a aprovação de referido projeto de lei. </w:t>
      </w:r>
    </w:p>
    <w:p w:rsidR="009E0413" w:rsidRPr="009E0413" w:rsidRDefault="009E0413" w:rsidP="00352BF5">
      <w:pPr>
        <w:rPr>
          <w:sz w:val="24"/>
          <w:szCs w:val="24"/>
        </w:rPr>
      </w:pPr>
    </w:p>
    <w:p w:rsidR="009E0413" w:rsidRPr="009E0413" w:rsidRDefault="009E0413" w:rsidP="00352BF5">
      <w:pPr>
        <w:pStyle w:val="Recuodecorpodetexto2"/>
        <w:ind w:left="0" w:firstLine="1440"/>
        <w:rPr>
          <w:rFonts w:ascii="Bookman Old Style" w:hAnsi="Bookman Old Style"/>
          <w:b w:val="0"/>
          <w:bCs w:val="0"/>
          <w:sz w:val="24"/>
        </w:rPr>
      </w:pPr>
    </w:p>
    <w:p w:rsidR="009E0413" w:rsidRPr="009E0413" w:rsidRDefault="009E0413" w:rsidP="00352BF5">
      <w:pPr>
        <w:pStyle w:val="Recuodecorpodetexto2"/>
        <w:ind w:left="0" w:firstLine="1440"/>
        <w:rPr>
          <w:rFonts w:ascii="Bookman Old Style" w:hAnsi="Bookman Old Style"/>
          <w:b w:val="0"/>
          <w:bCs w:val="0"/>
          <w:sz w:val="24"/>
        </w:rPr>
      </w:pPr>
    </w:p>
    <w:p w:rsidR="009E0413" w:rsidRPr="009E0413" w:rsidRDefault="009E0413" w:rsidP="00352BF5">
      <w:pPr>
        <w:pStyle w:val="Recuodecorpodetexto2"/>
        <w:ind w:left="0" w:firstLine="1440"/>
        <w:rPr>
          <w:rFonts w:ascii="Bookman Old Style" w:hAnsi="Bookman Old Style"/>
          <w:b w:val="0"/>
          <w:bCs w:val="0"/>
          <w:sz w:val="24"/>
        </w:rPr>
      </w:pPr>
      <w:r w:rsidRPr="009E0413">
        <w:rPr>
          <w:rFonts w:ascii="Bookman Old Style" w:hAnsi="Bookman Old Style"/>
          <w:b w:val="0"/>
          <w:bCs w:val="0"/>
          <w:sz w:val="24"/>
        </w:rPr>
        <w:t>Plenário “Dr. Tancredo Neves”, em 01 de outubro de 2009.</w:t>
      </w:r>
    </w:p>
    <w:p w:rsidR="009E0413" w:rsidRPr="009E0413" w:rsidRDefault="009E0413" w:rsidP="00352BF5">
      <w:pPr>
        <w:pStyle w:val="Recuodecorpodetexto2"/>
        <w:ind w:left="0" w:firstLine="1440"/>
        <w:rPr>
          <w:rFonts w:ascii="Bookman Old Style" w:hAnsi="Bookman Old Style"/>
          <w:b w:val="0"/>
          <w:bCs w:val="0"/>
          <w:sz w:val="24"/>
        </w:rPr>
      </w:pPr>
    </w:p>
    <w:p w:rsidR="009E0413" w:rsidRPr="009E0413" w:rsidRDefault="009E0413" w:rsidP="00352BF5">
      <w:pPr>
        <w:pStyle w:val="Recuodecorpodetexto2"/>
        <w:ind w:left="0" w:firstLine="1440"/>
        <w:rPr>
          <w:rFonts w:ascii="Bookman Old Style" w:hAnsi="Bookman Old Style"/>
          <w:b w:val="0"/>
          <w:bCs w:val="0"/>
          <w:sz w:val="24"/>
        </w:rPr>
      </w:pPr>
    </w:p>
    <w:p w:rsidR="009E0413" w:rsidRPr="009E0413" w:rsidRDefault="009E0413" w:rsidP="00352BF5">
      <w:pPr>
        <w:pStyle w:val="Recuodecorpodetexto2"/>
        <w:ind w:left="0"/>
        <w:jc w:val="center"/>
        <w:rPr>
          <w:rFonts w:ascii="Bookman Old Style" w:hAnsi="Bookman Old Style"/>
          <w:sz w:val="24"/>
          <w:lang w:val="es-ES_tradnl"/>
        </w:rPr>
      </w:pPr>
    </w:p>
    <w:p w:rsidR="009E0413" w:rsidRPr="009E0413" w:rsidRDefault="009E0413" w:rsidP="00352BF5">
      <w:pPr>
        <w:pStyle w:val="Recuodecorpodetexto2"/>
        <w:ind w:left="0"/>
        <w:jc w:val="center"/>
        <w:rPr>
          <w:rFonts w:ascii="Bookman Old Style" w:hAnsi="Bookman Old Style"/>
          <w:sz w:val="24"/>
          <w:lang w:val="es-ES_tradnl"/>
        </w:rPr>
      </w:pPr>
      <w:r w:rsidRPr="009E0413">
        <w:rPr>
          <w:rFonts w:ascii="Bookman Old Style" w:hAnsi="Bookman Old Style"/>
          <w:sz w:val="24"/>
          <w:lang w:val="es-ES_tradnl"/>
        </w:rPr>
        <w:t>LAERTE ANTONIO DA SILVA</w:t>
      </w:r>
    </w:p>
    <w:p w:rsidR="009E0413" w:rsidRPr="009E0413" w:rsidRDefault="009E0413" w:rsidP="00352BF5">
      <w:pPr>
        <w:pStyle w:val="Recuodecorpodetexto2"/>
        <w:ind w:left="0"/>
        <w:jc w:val="center"/>
        <w:rPr>
          <w:rFonts w:ascii="Bookman Old Style" w:hAnsi="Bookman Old Style"/>
          <w:b w:val="0"/>
          <w:bCs w:val="0"/>
          <w:sz w:val="24"/>
        </w:rPr>
      </w:pPr>
      <w:r w:rsidRPr="009E0413">
        <w:rPr>
          <w:rFonts w:ascii="Bookman Old Style" w:hAnsi="Bookman Old Style"/>
          <w:b w:val="0"/>
          <w:bCs w:val="0"/>
          <w:sz w:val="24"/>
        </w:rPr>
        <w:t>- Vereador -</w:t>
      </w:r>
    </w:p>
    <w:p w:rsidR="009F196D" w:rsidRPr="009E0413" w:rsidRDefault="009F196D" w:rsidP="00CD613B">
      <w:pPr>
        <w:rPr>
          <w:sz w:val="24"/>
          <w:szCs w:val="24"/>
        </w:rPr>
      </w:pPr>
    </w:p>
    <w:sectPr w:rsidR="009F196D" w:rsidRPr="009E0413" w:rsidSect="004C67DE">
      <w:headerReference w:type="default" r:id="rId16"/>
      <w:footerReference w:type="default" r:id="rId1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BF5" w:rsidRDefault="00352BF5">
      <w:r>
        <w:separator/>
      </w:r>
    </w:p>
  </w:endnote>
  <w:endnote w:type="continuationSeparator" w:id="0">
    <w:p w:rsidR="00352BF5" w:rsidRDefault="0035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BF5" w:rsidRDefault="00352BF5">
      <w:r>
        <w:separator/>
      </w:r>
    </w:p>
  </w:footnote>
  <w:footnote w:type="continuationSeparator" w:id="0">
    <w:p w:rsidR="00352BF5" w:rsidRDefault="00352B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52BF5"/>
    <w:rsid w:val="003D3AA8"/>
    <w:rsid w:val="004C67DE"/>
    <w:rsid w:val="009019E1"/>
    <w:rsid w:val="009E0413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2">
    <w:name w:val="Body Text Indent 2"/>
    <w:basedOn w:val="Normal"/>
    <w:rsid w:val="009E0413"/>
    <w:pPr>
      <w:ind w:left="360"/>
      <w:jc w:val="both"/>
    </w:pPr>
    <w:rPr>
      <w:b/>
      <w:bCs/>
      <w:color w:val="000000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1676</Words>
  <Characters>9055</Characters>
  <Application>Microsoft Office Word</Application>
  <DocSecurity>4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