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84B" w:rsidRPr="002079F7" w:rsidRDefault="0062484B" w:rsidP="0062484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</w:t>
      </w:r>
      <w:r>
        <w:rPr>
          <w:szCs w:val="24"/>
        </w:rPr>
        <w:t>306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62484B" w:rsidRDefault="0062484B" w:rsidP="0062484B">
      <w:pPr>
        <w:pStyle w:val="Ttulo1"/>
      </w:pPr>
      <w:r w:rsidRPr="002079F7">
        <w:t>De Informações</w:t>
      </w:r>
    </w:p>
    <w:p w:rsidR="0062484B" w:rsidRDefault="0062484B" w:rsidP="0062484B"/>
    <w:p w:rsidR="0062484B" w:rsidRPr="00717EAF" w:rsidRDefault="0062484B" w:rsidP="0062484B"/>
    <w:p w:rsidR="0062484B" w:rsidRDefault="0062484B" w:rsidP="0062484B">
      <w:pPr>
        <w:pStyle w:val="Recuodecorpodetexto"/>
        <w:ind w:left="4500"/>
      </w:pPr>
      <w:r w:rsidRPr="007B46B4">
        <w:t>“</w:t>
      </w:r>
      <w:r>
        <w:t>Informações sobre progressão salarial horizontal e vertical dos funcionários do Departamento Água e Esgoto (DAE) do município”.</w:t>
      </w:r>
    </w:p>
    <w:p w:rsidR="0062484B" w:rsidRDefault="0062484B" w:rsidP="0062484B">
      <w:pPr>
        <w:pStyle w:val="Recuodecorpodetexto"/>
        <w:ind w:left="4500"/>
      </w:pPr>
    </w:p>
    <w:p w:rsidR="0062484B" w:rsidRDefault="0062484B" w:rsidP="0062484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por funcionários do DAE a respeito da progressão salarial horizontal e vertical desta autarquia.</w:t>
      </w:r>
    </w:p>
    <w:p w:rsidR="0062484B" w:rsidRDefault="0062484B" w:rsidP="0062484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2484B" w:rsidRDefault="0062484B" w:rsidP="0062484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de conhecimento de todos que esta ação foi praticada para os funcionários da prefeitura, havendo assim uma divergência, uma vez que funcionários do DAE também são funcionários públicos.</w:t>
      </w:r>
    </w:p>
    <w:p w:rsidR="0062484B" w:rsidRDefault="0062484B" w:rsidP="0062484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2484B" w:rsidRDefault="0062484B" w:rsidP="0062484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2484B" w:rsidRPr="00322856" w:rsidRDefault="0062484B" w:rsidP="0062484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2484B" w:rsidRDefault="0062484B" w:rsidP="0062484B">
      <w:pPr>
        <w:pStyle w:val="Recuodecorpodetexto"/>
        <w:ind w:left="1980" w:hanging="540"/>
      </w:pPr>
    </w:p>
    <w:p w:rsidR="0062484B" w:rsidRDefault="0062484B" w:rsidP="0062484B">
      <w:pPr>
        <w:pStyle w:val="Recuodecorpodetexto"/>
        <w:ind w:left="1980" w:hanging="540"/>
      </w:pPr>
      <w:r>
        <w:t>1 – Esta previsto a progressão salarial os funcionários do DAE ?</w:t>
      </w:r>
    </w:p>
    <w:p w:rsidR="0062484B" w:rsidRDefault="0062484B" w:rsidP="0062484B">
      <w:pPr>
        <w:pStyle w:val="Recuodecorpodetexto"/>
        <w:ind w:left="1980" w:hanging="540"/>
      </w:pPr>
    </w:p>
    <w:p w:rsidR="0062484B" w:rsidRDefault="0062484B" w:rsidP="0062484B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positivo, qual o prazo para inicio? </w:t>
      </w:r>
    </w:p>
    <w:p w:rsidR="0062484B" w:rsidRDefault="0062484B" w:rsidP="0062484B">
      <w:pPr>
        <w:pStyle w:val="Recuodecorpodetexto"/>
        <w:ind w:left="1980" w:hanging="540"/>
      </w:pPr>
    </w:p>
    <w:p w:rsidR="0062484B" w:rsidRDefault="0062484B" w:rsidP="0062484B">
      <w:pPr>
        <w:pStyle w:val="Recuodecorpodetexto"/>
        <w:ind w:left="1980" w:hanging="540"/>
      </w:pPr>
      <w:r>
        <w:t>3 – Caso negativo, há possibilidade de eles serem contemplados também?</w:t>
      </w:r>
    </w:p>
    <w:p w:rsidR="0062484B" w:rsidRDefault="0062484B" w:rsidP="0062484B">
      <w:pPr>
        <w:pStyle w:val="Recuodecorpodetexto"/>
        <w:ind w:left="1980" w:hanging="540"/>
      </w:pPr>
    </w:p>
    <w:p w:rsidR="0062484B" w:rsidRDefault="0062484B" w:rsidP="0062484B">
      <w:pPr>
        <w:pStyle w:val="Recuodecorpodetexto"/>
        <w:ind w:left="1980" w:hanging="540"/>
      </w:pPr>
      <w:r>
        <w:t>4 – Outras informações que julgar necessárias.</w:t>
      </w:r>
    </w:p>
    <w:p w:rsidR="0062484B" w:rsidRDefault="0062484B" w:rsidP="0062484B">
      <w:pPr>
        <w:pStyle w:val="Recuodecorpodetexto3"/>
        <w:ind w:left="708" w:firstLine="708"/>
      </w:pPr>
    </w:p>
    <w:p w:rsidR="0062484B" w:rsidRDefault="0062484B" w:rsidP="0062484B">
      <w:pPr>
        <w:pStyle w:val="Recuodecorpodetexto3"/>
        <w:ind w:left="708" w:firstLine="708"/>
      </w:pPr>
    </w:p>
    <w:p w:rsidR="0062484B" w:rsidRDefault="0062484B" w:rsidP="0062484B">
      <w:pPr>
        <w:pStyle w:val="Recuodecorpodetexto3"/>
        <w:ind w:left="708" w:firstLine="708"/>
      </w:pPr>
    </w:p>
    <w:p w:rsidR="0062484B" w:rsidRPr="00322856" w:rsidRDefault="0062484B" w:rsidP="0062484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03 de maio</w:t>
      </w:r>
      <w:r w:rsidRPr="00322856">
        <w:t xml:space="preserve"> de 20</w:t>
      </w:r>
      <w:r>
        <w:t>12</w:t>
      </w:r>
      <w:r w:rsidRPr="00322856">
        <w:t>.</w:t>
      </w:r>
    </w:p>
    <w:p w:rsidR="0062484B" w:rsidRDefault="0062484B" w:rsidP="0062484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484B" w:rsidRDefault="0062484B" w:rsidP="0062484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484B" w:rsidRDefault="0062484B" w:rsidP="0062484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484B" w:rsidRDefault="0062484B" w:rsidP="0062484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484B" w:rsidRPr="00322856" w:rsidRDefault="0062484B" w:rsidP="0062484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Luis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2484B" w:rsidRPr="00322856" w:rsidRDefault="0062484B" w:rsidP="0062484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62484B" w:rsidRDefault="0062484B" w:rsidP="0062484B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79F" w:rsidRDefault="0087679F">
      <w:r>
        <w:separator/>
      </w:r>
    </w:p>
  </w:endnote>
  <w:endnote w:type="continuationSeparator" w:id="0">
    <w:p w:rsidR="0087679F" w:rsidRDefault="0087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79F" w:rsidRDefault="0087679F">
      <w:r>
        <w:separator/>
      </w:r>
    </w:p>
  </w:footnote>
  <w:footnote w:type="continuationSeparator" w:id="0">
    <w:p w:rsidR="0087679F" w:rsidRDefault="00876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484B"/>
    <w:rsid w:val="0087679F"/>
    <w:rsid w:val="008D74D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2484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62484B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2484B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link w:val="Ttulo"/>
    <w:rsid w:val="0062484B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2484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62484B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2484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62484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